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E4FD" w14:textId="77777777" w:rsidR="000F69FB" w:rsidRPr="00C803F3" w:rsidRDefault="000F69FB">
      <w:bookmarkStart w:id="0" w:name="_Hlk97557573"/>
    </w:p>
    <w:bookmarkStart w:id="1" w:name="Title" w:displacedByCustomXml="next"/>
    <w:sdt>
      <w:sdtPr>
        <w:alias w:val="Title"/>
        <w:tag w:val="Title"/>
        <w:id w:val="1323468504"/>
        <w:placeholder>
          <w:docPart w:val="B0B5FC0713364346A1385E1F2882B561"/>
        </w:placeholder>
        <w:text w:multiLine="1"/>
      </w:sdtPr>
      <w:sdtEndPr/>
      <w:sdtContent>
        <w:p w14:paraId="3487E4FE" w14:textId="77777777" w:rsidR="009B6F95" w:rsidRPr="00C803F3" w:rsidRDefault="00322993" w:rsidP="009B6F95">
          <w:pPr>
            <w:pStyle w:val="Title1"/>
          </w:pPr>
          <w:r>
            <w:t>Building Safety update</w:t>
          </w:r>
        </w:p>
      </w:sdtContent>
    </w:sdt>
    <w:bookmarkEnd w:id="1"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2B2EDEC9" w:rsidR="00753484" w:rsidRDefault="00BC5AD3" w:rsidP="00753484">
      <w:pPr>
        <w:pStyle w:val="Title3"/>
        <w:ind w:left="0" w:firstLine="0"/>
      </w:pPr>
      <w:r>
        <w:t>This report</w:t>
      </w:r>
      <w:r w:rsidR="008B1A76">
        <w:t xml:space="preserve"> aims to</w:t>
      </w:r>
      <w:r>
        <w:t xml:space="preserve"> update </w:t>
      </w:r>
      <w:r w:rsidR="00AE552A">
        <w:t>members</w:t>
      </w:r>
      <w:r>
        <w:t xml:space="preserve"> </w:t>
      </w:r>
      <w:r w:rsidR="00753484">
        <w:t xml:space="preserve">on the </w:t>
      </w:r>
      <w:r>
        <w:t xml:space="preserve">LGA’s building </w:t>
      </w:r>
      <w:r w:rsidR="008B1A76">
        <w:t>safety-related</w:t>
      </w:r>
      <w:r>
        <w:t xml:space="preserve"> work</w:t>
      </w:r>
      <w:r w:rsidR="00753484">
        <w:t xml:space="preserve"> since</w:t>
      </w:r>
      <w:r w:rsidR="00803ED8">
        <w:t xml:space="preserve"> the </w:t>
      </w:r>
      <w:r w:rsidR="000077E4">
        <w:t xml:space="preserve">Commission’s </w:t>
      </w:r>
      <w:r w:rsidR="00753484">
        <w:t>last meeting.</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7777777" w:rsidR="00B92D70" w:rsidRPr="00A627DD" w:rsidRDefault="00415C35"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7777777" w:rsidR="00B92D70" w:rsidRPr="00A627DD" w:rsidRDefault="004C1426" w:rsidP="00B84F31">
                      <w:pPr>
                        <w:ind w:left="0" w:firstLine="0"/>
                      </w:pPr>
                      <w:sdt>
                        <w:sdtPr>
                          <w:rPr>
                            <w:rStyle w:val="Style6"/>
                          </w:rPr>
                          <w:alias w:val="Action/s"/>
                          <w:tag w:val="Action/s"/>
                          <w:id w:val="450136090"/>
                          <w:placeholder>
                            <w:docPart w:val="DD8D09186BB047D59ED76F4FEE0CF777"/>
                          </w:placeholder>
                        </w:sdt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2DCB2666" w:rsidR="009B6F95" w:rsidRPr="00C803F3" w:rsidRDefault="00415C35"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r w:rsidR="00550247">
        <w:t xml:space="preserve">Charles Loft / </w:t>
      </w:r>
      <w:r w:rsidR="00447F3A">
        <w:t>Georgia Goddard</w:t>
      </w:r>
    </w:p>
    <w:p w14:paraId="3487E510" w14:textId="3C897FF1" w:rsidR="009B6F95" w:rsidRDefault="00415C35"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550247">
            <w:t xml:space="preserve">Senior Adviser / </w:t>
          </w:r>
          <w:r w:rsidR="00447F3A">
            <w:t>NGDP Trainee</w:t>
          </w:r>
        </w:sdtContent>
      </w:sdt>
    </w:p>
    <w:p w14:paraId="3487E512" w14:textId="0B39F734" w:rsidR="009B6F95" w:rsidRDefault="00415C35"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550247">
            <w:t xml:space="preserve">Charles.Loft@local.gov.uk / </w:t>
          </w:r>
          <w:r w:rsidR="00447F3A">
            <w:t>Georgia.goddard</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8" w14:textId="77777777" w:rsidR="009B6F95" w:rsidRPr="00C803F3" w:rsidRDefault="009B6F95"/>
    <w:p w14:paraId="3487E519"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p w14:paraId="3487E51A" w14:textId="77777777" w:rsidR="009B6F95" w:rsidRPr="008E1733" w:rsidRDefault="00415C35" w:rsidP="008E1733">
      <w:pPr>
        <w:spacing w:line="240" w:lineRule="auto"/>
        <w:ind w:left="360" w:hanging="360"/>
        <w:rPr>
          <w:rStyle w:val="ReportTemplate"/>
          <w:rFonts w:cs="Arial"/>
        </w:rPr>
      </w:pPr>
      <w:sdt>
        <w:sdtPr>
          <w:rPr>
            <w:rStyle w:val="Style6"/>
            <w:rFonts w:cs="Arial"/>
          </w:rPr>
          <w:alias w:val="Background"/>
          <w:tag w:val="Background"/>
          <w:id w:val="-1335600510"/>
          <w:placeholder>
            <w:docPart w:val="602357B17E8043739AD27C3284A47032"/>
          </w:placeholder>
        </w:sdtPr>
        <w:sdtEndPr>
          <w:rPr>
            <w:rStyle w:val="Style6"/>
          </w:rPr>
        </w:sdtEndPr>
        <w:sdtContent>
          <w:r w:rsidR="009B6F95" w:rsidRPr="008E1733">
            <w:rPr>
              <w:rStyle w:val="Style6"/>
              <w:rFonts w:cs="Arial"/>
            </w:rPr>
            <w:t>Background</w:t>
          </w:r>
        </w:sdtContent>
      </w:sdt>
    </w:p>
    <w:p w14:paraId="3487E51D" w14:textId="6A52C3FA" w:rsidR="00C803F3" w:rsidRPr="00304818" w:rsidRDefault="00856A48" w:rsidP="008E1733">
      <w:pPr>
        <w:pStyle w:val="ListParagraph"/>
        <w:numPr>
          <w:ilvl w:val="0"/>
          <w:numId w:val="34"/>
        </w:numPr>
        <w:spacing w:line="240" w:lineRule="auto"/>
        <w:contextualSpacing w:val="0"/>
        <w:rPr>
          <w:rStyle w:val="ReportTemplate"/>
          <w:rFonts w:cs="Arial"/>
        </w:rPr>
      </w:pPr>
      <w:r w:rsidRPr="00304818">
        <w:rPr>
          <w:rStyle w:val="ReportTemplate"/>
          <w:rFonts w:cs="Arial"/>
        </w:rPr>
        <w:t>Since</w:t>
      </w:r>
      <w:r w:rsidR="00DC37A7" w:rsidRPr="00304818">
        <w:rPr>
          <w:rStyle w:val="ReportTemplate"/>
          <w:rFonts w:cs="Arial"/>
        </w:rPr>
        <w:t xml:space="preserve"> </w:t>
      </w:r>
      <w:r w:rsidR="00DC37A7" w:rsidRPr="00304818">
        <w:rPr>
          <w:rFonts w:cs="Arial"/>
        </w:rPr>
        <w:t xml:space="preserve">the </w:t>
      </w:r>
      <w:r w:rsidR="00DC1CEE">
        <w:t>Commission’s</w:t>
      </w:r>
      <w:r w:rsidR="00DC37A7" w:rsidRPr="00304818">
        <w:rPr>
          <w:rFonts w:cs="Arial"/>
        </w:rPr>
        <w:t xml:space="preserve"> last meeting, the </w:t>
      </w:r>
      <w:r w:rsidR="00952544" w:rsidRPr="00304818">
        <w:rPr>
          <w:rFonts w:cs="Arial"/>
        </w:rPr>
        <w:t xml:space="preserve">Building </w:t>
      </w:r>
      <w:r w:rsidR="008C0B07" w:rsidRPr="00304818">
        <w:rPr>
          <w:rFonts w:cs="Arial"/>
        </w:rPr>
        <w:t>Safety</w:t>
      </w:r>
      <w:r w:rsidR="00952544" w:rsidRPr="00304818">
        <w:rPr>
          <w:rFonts w:cs="Arial"/>
        </w:rPr>
        <w:t xml:space="preserve"> Bill has received Royal Assent the Fire Safety Act has</w:t>
      </w:r>
      <w:r w:rsidR="00DC1CEE">
        <w:rPr>
          <w:rFonts w:cs="Arial"/>
        </w:rPr>
        <w:t xml:space="preserve"> commenced</w:t>
      </w:r>
      <w:r w:rsidR="00952544" w:rsidRPr="00304818">
        <w:rPr>
          <w:rFonts w:cs="Arial"/>
        </w:rPr>
        <w:t xml:space="preserve"> and the </w:t>
      </w:r>
      <w:r w:rsidR="008C0B07" w:rsidRPr="00304818">
        <w:rPr>
          <w:rFonts w:cs="Arial"/>
        </w:rPr>
        <w:t>LGA</w:t>
      </w:r>
      <w:r w:rsidR="00952544" w:rsidRPr="00304818">
        <w:rPr>
          <w:rFonts w:cs="Arial"/>
        </w:rPr>
        <w:t xml:space="preserve"> has continued to work to support remediation.</w:t>
      </w:r>
    </w:p>
    <w:sdt>
      <w:sdtPr>
        <w:rPr>
          <w:rStyle w:val="Style6"/>
          <w:rFonts w:cs="Arial"/>
        </w:rPr>
        <w:alias w:val="Issues"/>
        <w:tag w:val="Issues"/>
        <w:id w:val="-1684430981"/>
        <w:placeholder>
          <w:docPart w:val="602357B17E8043739AD27C3284A47032"/>
        </w:placeholder>
      </w:sdtPr>
      <w:sdtEndPr>
        <w:rPr>
          <w:rStyle w:val="Style6"/>
        </w:rPr>
      </w:sdtEndPr>
      <w:sdtContent>
        <w:p w14:paraId="3487E51E" w14:textId="77777777" w:rsidR="009B6F95" w:rsidRPr="008E1733" w:rsidRDefault="00753484" w:rsidP="008E1733">
          <w:pPr>
            <w:spacing w:line="240" w:lineRule="auto"/>
            <w:ind w:left="0" w:firstLine="0"/>
            <w:rPr>
              <w:rStyle w:val="ReportTemplate"/>
              <w:rFonts w:cs="Arial"/>
            </w:rPr>
          </w:pPr>
          <w:r w:rsidRPr="008E1733">
            <w:rPr>
              <w:rStyle w:val="Style6"/>
              <w:rFonts w:cs="Arial"/>
            </w:rPr>
            <w:t>Remediation</w:t>
          </w:r>
        </w:p>
      </w:sdtContent>
    </w:sdt>
    <w:p w14:paraId="7AB3EC2C" w14:textId="4C62A698" w:rsidR="00304818" w:rsidRPr="00304818" w:rsidRDefault="00A60A33" w:rsidP="008E1733">
      <w:pPr>
        <w:pStyle w:val="ListParagraph"/>
        <w:numPr>
          <w:ilvl w:val="0"/>
          <w:numId w:val="34"/>
        </w:numPr>
        <w:spacing w:line="240" w:lineRule="auto"/>
        <w:contextualSpacing w:val="0"/>
        <w:rPr>
          <w:rFonts w:ascii="Calibri" w:hAnsi="Calibri"/>
        </w:rPr>
      </w:pPr>
      <w:r w:rsidRPr="00304818">
        <w:rPr>
          <w:rFonts w:cs="Arial"/>
        </w:rPr>
        <w:t xml:space="preserve">The LGA </w:t>
      </w:r>
      <w:r w:rsidR="003F635B" w:rsidRPr="00304818">
        <w:rPr>
          <w:rFonts w:cs="Arial"/>
        </w:rPr>
        <w:t>has</w:t>
      </w:r>
      <w:r w:rsidRPr="00304818">
        <w:rPr>
          <w:rFonts w:cs="Arial"/>
        </w:rPr>
        <w:t xml:space="preserve"> already published </w:t>
      </w:r>
      <w:hyperlink r:id="rId11" w:history="1">
        <w:r w:rsidRPr="00304818">
          <w:rPr>
            <w:rStyle w:val="Hyperlink"/>
            <w:rFonts w:cs="Arial"/>
          </w:rPr>
          <w:t>case studies</w:t>
        </w:r>
      </w:hyperlink>
      <w:r w:rsidRPr="00304818">
        <w:rPr>
          <w:rFonts w:cs="Arial"/>
        </w:rPr>
        <w:t xml:space="preserve"> and a document on </w:t>
      </w:r>
      <w:hyperlink r:id="rId12" w:history="1">
        <w:r w:rsidRPr="00304818">
          <w:rPr>
            <w:rStyle w:val="Hyperlink"/>
            <w:rFonts w:cs="Arial"/>
          </w:rPr>
          <w:t>principles of effective regulation</w:t>
        </w:r>
      </w:hyperlink>
      <w:r w:rsidRPr="00304818">
        <w:rPr>
          <w:rFonts w:cs="Arial"/>
        </w:rPr>
        <w:t xml:space="preserve"> and ha</w:t>
      </w:r>
      <w:r w:rsidR="00D625E3">
        <w:rPr>
          <w:rFonts w:cs="Arial"/>
        </w:rPr>
        <w:t>s</w:t>
      </w:r>
      <w:r w:rsidRPr="00304818">
        <w:rPr>
          <w:rFonts w:cs="Arial"/>
        </w:rPr>
        <w:t xml:space="preserve"> worked closely with </w:t>
      </w:r>
      <w:r w:rsidR="00B448FE">
        <w:rPr>
          <w:rFonts w:cs="Arial"/>
        </w:rPr>
        <w:t xml:space="preserve">Department of </w:t>
      </w:r>
      <w:r w:rsidRPr="00304818">
        <w:rPr>
          <w:rFonts w:cs="Arial"/>
        </w:rPr>
        <w:t>L</w:t>
      </w:r>
      <w:r w:rsidR="00B448FE">
        <w:rPr>
          <w:rFonts w:cs="Arial"/>
        </w:rPr>
        <w:t xml:space="preserve">evelling </w:t>
      </w:r>
      <w:r w:rsidRPr="00304818">
        <w:rPr>
          <w:rFonts w:cs="Arial"/>
        </w:rPr>
        <w:t>U</w:t>
      </w:r>
      <w:r w:rsidR="00B448FE">
        <w:rPr>
          <w:rFonts w:cs="Arial"/>
        </w:rPr>
        <w:t xml:space="preserve">p, </w:t>
      </w:r>
      <w:r w:rsidRPr="00304818">
        <w:rPr>
          <w:rFonts w:cs="Arial"/>
        </w:rPr>
        <w:t>H</w:t>
      </w:r>
      <w:r w:rsidR="00B448FE">
        <w:rPr>
          <w:rFonts w:cs="Arial"/>
        </w:rPr>
        <w:t xml:space="preserve">ousing and </w:t>
      </w:r>
      <w:r w:rsidRPr="00304818">
        <w:rPr>
          <w:rFonts w:cs="Arial"/>
        </w:rPr>
        <w:t>C</w:t>
      </w:r>
      <w:r w:rsidR="00B448FE">
        <w:rPr>
          <w:rFonts w:cs="Arial"/>
        </w:rPr>
        <w:t>ommunities (DLUHC)</w:t>
      </w:r>
      <w:r w:rsidRPr="00304818">
        <w:rPr>
          <w:rFonts w:cs="Arial"/>
        </w:rPr>
        <w:t xml:space="preserve"> officers and the N</w:t>
      </w:r>
      <w:r w:rsidR="00B448FE">
        <w:rPr>
          <w:rFonts w:cs="Arial"/>
        </w:rPr>
        <w:t xml:space="preserve">ational </w:t>
      </w:r>
      <w:r w:rsidRPr="00304818">
        <w:rPr>
          <w:rFonts w:cs="Arial"/>
        </w:rPr>
        <w:t>F</w:t>
      </w:r>
      <w:r w:rsidR="00B448FE">
        <w:rPr>
          <w:rFonts w:cs="Arial"/>
        </w:rPr>
        <w:t xml:space="preserve">ire </w:t>
      </w:r>
      <w:r w:rsidRPr="00304818">
        <w:rPr>
          <w:rFonts w:cs="Arial"/>
        </w:rPr>
        <w:t>C</w:t>
      </w:r>
      <w:r w:rsidR="00B448FE">
        <w:rPr>
          <w:rFonts w:cs="Arial"/>
        </w:rPr>
        <w:t xml:space="preserve">hiefs </w:t>
      </w:r>
      <w:r w:rsidRPr="00304818">
        <w:rPr>
          <w:rFonts w:cs="Arial"/>
        </w:rPr>
        <w:t>C</w:t>
      </w:r>
      <w:r w:rsidR="00B448FE">
        <w:rPr>
          <w:rFonts w:cs="Arial"/>
        </w:rPr>
        <w:t>ouncil (NFCC)</w:t>
      </w:r>
      <w:r w:rsidRPr="00304818">
        <w:rPr>
          <w:rFonts w:cs="Arial"/>
        </w:rPr>
        <w:t xml:space="preserve"> to promote joint working in this area, including through webinars that have reached over 600 council and fire service staff and through the work of the Joint Inspection Team which DLUHC funds.</w:t>
      </w:r>
    </w:p>
    <w:p w14:paraId="33C5DDC0" w14:textId="2FA37D5D" w:rsidR="00304818" w:rsidRPr="00304818" w:rsidRDefault="005069CD" w:rsidP="008E1733">
      <w:pPr>
        <w:pStyle w:val="ListParagraph"/>
        <w:numPr>
          <w:ilvl w:val="0"/>
          <w:numId w:val="34"/>
        </w:numPr>
        <w:spacing w:line="240" w:lineRule="auto"/>
        <w:contextualSpacing w:val="0"/>
        <w:rPr>
          <w:rFonts w:ascii="Calibri" w:hAnsi="Calibri"/>
        </w:rPr>
      </w:pPr>
      <w:r>
        <w:t>Two related pieces of work are underway that will impact F</w:t>
      </w:r>
      <w:r w:rsidR="00DA1A98">
        <w:t xml:space="preserve">ire and </w:t>
      </w:r>
      <w:r>
        <w:t>R</w:t>
      </w:r>
      <w:r w:rsidR="00DA1A98">
        <w:t xml:space="preserve">escue </w:t>
      </w:r>
      <w:r>
        <w:t>S</w:t>
      </w:r>
      <w:r w:rsidR="00DA1A98">
        <w:t>ervices (FRSs)</w:t>
      </w:r>
      <w:r>
        <w:t>.</w:t>
      </w:r>
    </w:p>
    <w:p w14:paraId="4AC30DDE" w14:textId="543E94B3" w:rsidR="00304818" w:rsidRPr="00304818" w:rsidRDefault="00952544" w:rsidP="008E1733">
      <w:pPr>
        <w:pStyle w:val="ListParagraph"/>
        <w:numPr>
          <w:ilvl w:val="1"/>
          <w:numId w:val="34"/>
        </w:numPr>
        <w:spacing w:line="240" w:lineRule="auto"/>
        <w:contextualSpacing w:val="0"/>
        <w:rPr>
          <w:rFonts w:ascii="Calibri" w:hAnsi="Calibri"/>
        </w:rPr>
      </w:pPr>
      <w:r>
        <w:t>The DLUHC-led group Remediation Partners continues to work on a framework to support remediation</w:t>
      </w:r>
      <w:r w:rsidR="00D77A0C">
        <w:t>, base</w:t>
      </w:r>
      <w:r w:rsidR="00972060">
        <w:t>d o</w:t>
      </w:r>
      <w:r w:rsidR="00D77A0C">
        <w:t xml:space="preserve">n proposals for regional meetings </w:t>
      </w:r>
      <w:r w:rsidR="002C6FE5">
        <w:t xml:space="preserve">between FRS and local authority </w:t>
      </w:r>
      <w:r w:rsidR="00972060">
        <w:t>environmental</w:t>
      </w:r>
      <w:r w:rsidR="002C6FE5">
        <w:t xml:space="preserve"> health teams in line with the Principles for Effective</w:t>
      </w:r>
      <w:r w:rsidR="005910DE">
        <w:t xml:space="preserve"> Regulation document</w:t>
      </w:r>
      <w:r w:rsidR="005C092E">
        <w:t xml:space="preserve">. </w:t>
      </w:r>
      <w:r w:rsidR="00972060">
        <w:t>These regional meeting</w:t>
      </w:r>
      <w:r w:rsidR="000716E3">
        <w:t>s</w:t>
      </w:r>
      <w:r w:rsidR="00972060">
        <w:t xml:space="preserve"> are expected to be based on </w:t>
      </w:r>
      <w:r w:rsidR="000716E3">
        <w:t>the NFCC regions. Th</w:t>
      </w:r>
      <w:r w:rsidR="008E5901">
        <w:t>e</w:t>
      </w:r>
      <w:r w:rsidR="000716E3">
        <w:t xml:space="preserve"> </w:t>
      </w:r>
      <w:r w:rsidR="001D471A">
        <w:t>initial</w:t>
      </w:r>
      <w:r w:rsidR="000716E3">
        <w:t xml:space="preserve"> focus of activity is expected to be ‘missing buildings’</w:t>
      </w:r>
      <w:r w:rsidR="001D471A">
        <w:t>,</w:t>
      </w:r>
      <w:r w:rsidR="000716E3">
        <w:t xml:space="preserve"> </w:t>
      </w:r>
      <w:r w:rsidR="001D471A">
        <w:t>i.e.</w:t>
      </w:r>
      <w:r w:rsidR="000716E3">
        <w:t xml:space="preserve"> those with </w:t>
      </w:r>
      <w:r w:rsidR="00BA4384">
        <w:t xml:space="preserve">interim </w:t>
      </w:r>
      <w:r w:rsidR="008E5901">
        <w:t>fire</w:t>
      </w:r>
      <w:r w:rsidR="00BA4384">
        <w:t xml:space="preserve"> safety measures which have not applied for funding to begin remediation.</w:t>
      </w:r>
    </w:p>
    <w:p w14:paraId="51B5B13A" w14:textId="653F5C41" w:rsidR="00BA4384" w:rsidRPr="00304818" w:rsidRDefault="005C092E" w:rsidP="008E1733">
      <w:pPr>
        <w:pStyle w:val="ListParagraph"/>
        <w:numPr>
          <w:ilvl w:val="1"/>
          <w:numId w:val="34"/>
        </w:numPr>
        <w:spacing w:line="240" w:lineRule="auto"/>
        <w:contextualSpacing w:val="0"/>
        <w:rPr>
          <w:rFonts w:ascii="Calibri" w:hAnsi="Calibri"/>
        </w:rPr>
      </w:pPr>
      <w:r w:rsidRPr="001D471A">
        <w:t>D</w:t>
      </w:r>
      <w:r w:rsidR="00BA4384" w:rsidRPr="001D471A">
        <w:t>iscussions are under way with DLUHC</w:t>
      </w:r>
      <w:r w:rsidR="00DE534A" w:rsidRPr="001D471A">
        <w:t xml:space="preserve"> and NFCC to support a coordinated audit of risk within </w:t>
      </w:r>
      <w:r w:rsidR="001D471A" w:rsidRPr="001D471A">
        <w:t xml:space="preserve">medium-rise </w:t>
      </w:r>
      <w:r w:rsidR="00DE534A" w:rsidRPr="001D471A">
        <w:t xml:space="preserve">residential buildings </w:t>
      </w:r>
      <w:r w:rsidR="001D471A" w:rsidRPr="001D471A">
        <w:t>(11-18m)</w:t>
      </w:r>
      <w:r w:rsidR="001D471A">
        <w:t>.</w:t>
      </w:r>
    </w:p>
    <w:p w14:paraId="10CCFA6E" w14:textId="54FEA550" w:rsidR="0025019F" w:rsidRPr="00304818" w:rsidRDefault="0025019F" w:rsidP="008E1733">
      <w:pPr>
        <w:pStyle w:val="ListParagraph"/>
        <w:numPr>
          <w:ilvl w:val="0"/>
          <w:numId w:val="34"/>
        </w:numPr>
        <w:spacing w:line="240" w:lineRule="auto"/>
        <w:contextualSpacing w:val="0"/>
        <w:rPr>
          <w:rFonts w:cs="Arial"/>
        </w:rPr>
      </w:pPr>
      <w:r w:rsidRPr="00304818">
        <w:rPr>
          <w:rFonts w:cs="Arial"/>
        </w:rPr>
        <w:t>While it is clear that there are a number of buildings under 18m that present a risk to life as a result of the failure of the regulatory system over twenty years</w:t>
      </w:r>
      <w:r w:rsidR="0093210B">
        <w:rPr>
          <w:rFonts w:cs="Arial"/>
        </w:rPr>
        <w:t>,</w:t>
      </w:r>
      <w:r w:rsidRPr="00304818">
        <w:rPr>
          <w:rFonts w:cs="Arial"/>
        </w:rPr>
        <w:t xml:space="preserve"> and the irresponsible behaviour of some industry actors, we do not have accurate data on the true extent of this problem; nor do we know how widespread the over-provision of waking watches may be. </w:t>
      </w:r>
    </w:p>
    <w:p w14:paraId="329F5644" w14:textId="6F3A2EBD" w:rsidR="005069CD" w:rsidRPr="00304818" w:rsidRDefault="0025019F" w:rsidP="008E1733">
      <w:pPr>
        <w:pStyle w:val="ListParagraph"/>
        <w:numPr>
          <w:ilvl w:val="0"/>
          <w:numId w:val="34"/>
        </w:numPr>
        <w:spacing w:line="240" w:lineRule="auto"/>
        <w:contextualSpacing w:val="0"/>
        <w:rPr>
          <w:rFonts w:cs="Arial"/>
        </w:rPr>
      </w:pPr>
      <w:r w:rsidRPr="00304818">
        <w:rPr>
          <w:rFonts w:cs="Arial"/>
        </w:rPr>
        <w:t xml:space="preserve">The LGA and </w:t>
      </w:r>
      <w:r w:rsidR="00D97766" w:rsidRPr="00304818">
        <w:rPr>
          <w:rFonts w:cs="Arial"/>
        </w:rPr>
        <w:t>NFCC</w:t>
      </w:r>
      <w:r w:rsidRPr="00304818">
        <w:rPr>
          <w:rFonts w:cs="Arial"/>
        </w:rPr>
        <w:t xml:space="preserve"> therefore support the </w:t>
      </w:r>
      <w:r w:rsidR="00D97766" w:rsidRPr="00304818">
        <w:rPr>
          <w:rFonts w:cs="Arial"/>
        </w:rPr>
        <w:t xml:space="preserve">principle that we should </w:t>
      </w:r>
      <w:r w:rsidR="00A53F55" w:rsidRPr="00304818">
        <w:rPr>
          <w:rFonts w:cs="Arial"/>
        </w:rPr>
        <w:t xml:space="preserve">improve our </w:t>
      </w:r>
      <w:r w:rsidRPr="00304818">
        <w:rPr>
          <w:rFonts w:cs="Arial"/>
        </w:rPr>
        <w:t xml:space="preserve">knowledge in </w:t>
      </w:r>
      <w:r w:rsidR="00A53F55" w:rsidRPr="00304818">
        <w:rPr>
          <w:rFonts w:cs="Arial"/>
        </w:rPr>
        <w:t>this field.</w:t>
      </w:r>
      <w:r w:rsidRPr="00304818">
        <w:rPr>
          <w:rFonts w:cs="Arial"/>
        </w:rPr>
        <w:t xml:space="preserve"> However</w:t>
      </w:r>
      <w:r w:rsidR="003F76B9">
        <w:rPr>
          <w:rFonts w:cs="Arial"/>
        </w:rPr>
        <w:t>,</w:t>
      </w:r>
      <w:r w:rsidR="00A53F55" w:rsidRPr="00304818">
        <w:rPr>
          <w:rFonts w:cs="Arial"/>
        </w:rPr>
        <w:t xml:space="preserve"> both organisations have conveyed to DLUHC that</w:t>
      </w:r>
      <w:r w:rsidRPr="00304818">
        <w:rPr>
          <w:rFonts w:cs="Arial"/>
        </w:rPr>
        <w:t xml:space="preserve"> existing regulatory frameworks are not designed to prohibit excessively risk-averse behaviour and it is unrealistic to think that a programme of inspection by either fire service o</w:t>
      </w:r>
      <w:r w:rsidR="00A53F55" w:rsidRPr="00304818">
        <w:rPr>
          <w:rFonts w:cs="Arial"/>
        </w:rPr>
        <w:t>r</w:t>
      </w:r>
      <w:r w:rsidRPr="00304818">
        <w:rPr>
          <w:rFonts w:cs="Arial"/>
        </w:rPr>
        <w:t xml:space="preserve"> council regulators will be able to eliminate </w:t>
      </w:r>
      <w:r w:rsidR="00A53F55" w:rsidRPr="00304818">
        <w:rPr>
          <w:rFonts w:cs="Arial"/>
        </w:rPr>
        <w:t>it, especially given</w:t>
      </w:r>
      <w:r w:rsidRPr="00304818">
        <w:rPr>
          <w:rFonts w:cs="Arial"/>
        </w:rPr>
        <w:t xml:space="preserve"> the absence of powers to do so</w:t>
      </w:r>
      <w:r w:rsidR="00A53F55" w:rsidRPr="00304818">
        <w:rPr>
          <w:rFonts w:cs="Arial"/>
        </w:rPr>
        <w:t xml:space="preserve"> and</w:t>
      </w:r>
      <w:r w:rsidR="005069CD" w:rsidRPr="00304818">
        <w:rPr>
          <w:rFonts w:cs="Arial"/>
        </w:rPr>
        <w:t xml:space="preserve"> the uncertainty around </w:t>
      </w:r>
      <w:r w:rsidR="00C35A6F">
        <w:rPr>
          <w:rFonts w:cs="Arial"/>
        </w:rPr>
        <w:t>personal emergency evacuation plans (</w:t>
      </w:r>
      <w:r w:rsidR="005069CD" w:rsidRPr="00304818">
        <w:rPr>
          <w:rFonts w:cs="Arial"/>
        </w:rPr>
        <w:t>PEEPs</w:t>
      </w:r>
      <w:r w:rsidR="00C35A6F">
        <w:rPr>
          <w:rFonts w:cs="Arial"/>
        </w:rPr>
        <w:t>)</w:t>
      </w:r>
      <w:r w:rsidR="00A53F55" w:rsidRPr="00304818">
        <w:rPr>
          <w:rFonts w:cs="Arial"/>
        </w:rPr>
        <w:t>.</w:t>
      </w:r>
    </w:p>
    <w:p w14:paraId="2A66D4FD" w14:textId="09155D38" w:rsidR="005069CD" w:rsidRPr="00D46629" w:rsidRDefault="0025019F" w:rsidP="008E1733">
      <w:pPr>
        <w:pStyle w:val="ListParagraph"/>
        <w:numPr>
          <w:ilvl w:val="0"/>
          <w:numId w:val="34"/>
        </w:numPr>
        <w:spacing w:line="240" w:lineRule="auto"/>
        <w:contextualSpacing w:val="0"/>
      </w:pPr>
      <w:r w:rsidRPr="00304818">
        <w:rPr>
          <w:rFonts w:cs="Arial"/>
        </w:rPr>
        <w:t>LGA officers have sought a clear steer from Government on when those parts of the Building Safety Act that relate to funding for remediation can be expected to commence and what their impact will be</w:t>
      </w:r>
      <w:r w:rsidR="00A53F55" w:rsidRPr="00304818">
        <w:rPr>
          <w:rFonts w:cs="Arial"/>
        </w:rPr>
        <w:t xml:space="preserve"> and </w:t>
      </w:r>
      <w:r w:rsidR="00314B65" w:rsidRPr="00304818">
        <w:rPr>
          <w:rFonts w:cs="Arial"/>
        </w:rPr>
        <w:t xml:space="preserve">have stressed the need for the </w:t>
      </w:r>
      <w:r w:rsidR="005069CD" w:rsidRPr="00304818">
        <w:rPr>
          <w:rFonts w:cs="Arial"/>
        </w:rPr>
        <w:t xml:space="preserve">Government </w:t>
      </w:r>
      <w:r w:rsidR="00314B65" w:rsidRPr="00304818">
        <w:rPr>
          <w:rFonts w:cs="Arial"/>
        </w:rPr>
        <w:t xml:space="preserve">to </w:t>
      </w:r>
      <w:r w:rsidR="005069CD" w:rsidRPr="00304818">
        <w:rPr>
          <w:rFonts w:cs="Arial"/>
        </w:rPr>
        <w:t>set out clear expectation</w:t>
      </w:r>
      <w:r w:rsidR="00314B65" w:rsidRPr="00304818">
        <w:rPr>
          <w:rFonts w:cs="Arial"/>
        </w:rPr>
        <w:t>s</w:t>
      </w:r>
      <w:r w:rsidR="005069CD" w:rsidRPr="00304818">
        <w:rPr>
          <w:rFonts w:cs="Arial"/>
        </w:rPr>
        <w:t xml:space="preserve"> in regard to enforcement action.</w:t>
      </w:r>
    </w:p>
    <w:p w14:paraId="13A5EEFC" w14:textId="14D3FAE6" w:rsidR="00D46629" w:rsidRDefault="00D46629" w:rsidP="008E1733">
      <w:pPr>
        <w:pStyle w:val="ListParagraph"/>
        <w:numPr>
          <w:ilvl w:val="0"/>
          <w:numId w:val="34"/>
        </w:numPr>
        <w:spacing w:line="240" w:lineRule="auto"/>
        <w:contextualSpacing w:val="0"/>
      </w:pPr>
      <w:r>
        <w:rPr>
          <w:rFonts w:cs="Arial"/>
        </w:rPr>
        <w:t>The Joint Inspection Team has secured funding for the next two years which will see it expand significantly. In effect it will triple in capacity by the end of this financial year.</w:t>
      </w:r>
    </w:p>
    <w:p w14:paraId="6C0CFD06" w14:textId="77777777" w:rsidR="0034001D" w:rsidRDefault="0034001D" w:rsidP="008E1733">
      <w:pPr>
        <w:spacing w:line="240" w:lineRule="auto"/>
        <w:ind w:left="0" w:firstLine="0"/>
        <w:rPr>
          <w:rFonts w:cs="Arial"/>
          <w:b/>
          <w:bCs/>
        </w:rPr>
      </w:pPr>
    </w:p>
    <w:p w14:paraId="4B67E463" w14:textId="3686CA55" w:rsidR="0025019F" w:rsidRPr="008E1733" w:rsidRDefault="00304818" w:rsidP="008E1733">
      <w:pPr>
        <w:spacing w:line="240" w:lineRule="auto"/>
        <w:ind w:left="0" w:firstLine="0"/>
        <w:rPr>
          <w:b/>
          <w:bCs/>
        </w:rPr>
      </w:pPr>
      <w:r w:rsidRPr="008E1733">
        <w:rPr>
          <w:rFonts w:cs="Arial"/>
          <w:b/>
          <w:bCs/>
        </w:rPr>
        <w:lastRenderedPageBreak/>
        <w:t xml:space="preserve">Building Safety </w:t>
      </w:r>
      <w:r w:rsidR="00D625E3">
        <w:rPr>
          <w:rFonts w:cs="Arial"/>
          <w:b/>
          <w:bCs/>
        </w:rPr>
        <w:t>Act</w:t>
      </w:r>
    </w:p>
    <w:p w14:paraId="742C136D" w14:textId="441CEEA6" w:rsidR="00304818" w:rsidRDefault="00452C73" w:rsidP="008E1733">
      <w:pPr>
        <w:pStyle w:val="ListParagraph"/>
        <w:numPr>
          <w:ilvl w:val="0"/>
          <w:numId w:val="34"/>
        </w:numPr>
        <w:spacing w:line="240" w:lineRule="auto"/>
        <w:contextualSpacing w:val="0"/>
      </w:pPr>
      <w:r>
        <w:t xml:space="preserve">The Act received Royal Assent last month. There are a significant number of </w:t>
      </w:r>
      <w:r w:rsidR="00D05BD0">
        <w:t xml:space="preserve">pieces of secondary legislation that will need </w:t>
      </w:r>
      <w:r w:rsidR="00D103D8">
        <w:t>to</w:t>
      </w:r>
      <w:r w:rsidR="00D05BD0">
        <w:t xml:space="preserve"> be passed in order to set up the new Building Safety Regime.</w:t>
      </w:r>
      <w:r w:rsidR="004E6C4D">
        <w:t xml:space="preserve"> There are also a number of questions we need to continue to ask. </w:t>
      </w:r>
      <w:r w:rsidR="00B721D2">
        <w:t>Those</w:t>
      </w:r>
      <w:r w:rsidR="004E6C4D">
        <w:t xml:space="preserve"> </w:t>
      </w:r>
      <w:r w:rsidR="00B721D2">
        <w:t>relating</w:t>
      </w:r>
      <w:r w:rsidR="004E6C4D">
        <w:t xml:space="preserve"> to the FRS are set out below:</w:t>
      </w:r>
    </w:p>
    <w:p w14:paraId="5F9380E8" w14:textId="074DFE96" w:rsidR="00D46629" w:rsidRDefault="00317C19" w:rsidP="008E1733">
      <w:pPr>
        <w:pStyle w:val="ListParagraph"/>
        <w:numPr>
          <w:ilvl w:val="0"/>
          <w:numId w:val="34"/>
        </w:numPr>
        <w:spacing w:line="240" w:lineRule="auto"/>
        <w:contextualSpacing w:val="0"/>
      </w:pPr>
      <w:r w:rsidRPr="00BD077E">
        <w:rPr>
          <w:b/>
          <w:bCs/>
        </w:rPr>
        <w:t xml:space="preserve">Will we end up with an effective relationship between the demands on FRSs made </w:t>
      </w:r>
      <w:r w:rsidR="00136412" w:rsidRPr="00BD077E">
        <w:rPr>
          <w:b/>
          <w:bCs/>
        </w:rPr>
        <w:t>by</w:t>
      </w:r>
      <w:r w:rsidRPr="00BD077E">
        <w:rPr>
          <w:b/>
          <w:bCs/>
        </w:rPr>
        <w:t xml:space="preserve"> the Buildin</w:t>
      </w:r>
      <w:r w:rsidR="00136412" w:rsidRPr="00BD077E">
        <w:rPr>
          <w:b/>
          <w:bCs/>
        </w:rPr>
        <w:t>g</w:t>
      </w:r>
      <w:r w:rsidRPr="00BD077E">
        <w:rPr>
          <w:b/>
          <w:bCs/>
        </w:rPr>
        <w:t xml:space="preserve"> Safety Regulator and the funding available to expand </w:t>
      </w:r>
      <w:r w:rsidR="001F22AB" w:rsidRPr="00BD077E">
        <w:rPr>
          <w:b/>
          <w:bCs/>
        </w:rPr>
        <w:t xml:space="preserve">capacity in the protection sphere? </w:t>
      </w:r>
      <w:r w:rsidR="001F22AB">
        <w:t xml:space="preserve">The </w:t>
      </w:r>
      <w:r w:rsidR="00136412">
        <w:t>NFCC</w:t>
      </w:r>
      <w:r w:rsidR="001F22AB">
        <w:t xml:space="preserve"> has not been given the funding it asked for to deliver the </w:t>
      </w:r>
      <w:r w:rsidR="00136412">
        <w:t>H</w:t>
      </w:r>
      <w:r w:rsidR="00665F43">
        <w:t xml:space="preserve">ealth and </w:t>
      </w:r>
      <w:r w:rsidR="001F22AB">
        <w:t>S</w:t>
      </w:r>
      <w:r w:rsidR="00665F43">
        <w:t xml:space="preserve">afety </w:t>
      </w:r>
      <w:r w:rsidR="001F22AB">
        <w:t>E</w:t>
      </w:r>
      <w:r w:rsidR="00665F43">
        <w:t>xecutive</w:t>
      </w:r>
      <w:r w:rsidR="001F22AB">
        <w:t xml:space="preserve">’s </w:t>
      </w:r>
      <w:r w:rsidR="00665F43">
        <w:t xml:space="preserve">(HSE) </w:t>
      </w:r>
      <w:r w:rsidR="001F22AB">
        <w:t xml:space="preserve">plan. Discussions on </w:t>
      </w:r>
      <w:r w:rsidR="0071404D">
        <w:t xml:space="preserve">the extent to which the plan needs </w:t>
      </w:r>
      <w:r w:rsidR="00BD077E">
        <w:t>to</w:t>
      </w:r>
      <w:r w:rsidR="0071404D">
        <w:t xml:space="preserve"> change to take account of this are ongoing. </w:t>
      </w:r>
    </w:p>
    <w:p w14:paraId="25F60356" w14:textId="1070DD26" w:rsidR="00D46629" w:rsidRDefault="00CF70E2" w:rsidP="00027773">
      <w:pPr>
        <w:pStyle w:val="ListParagraph"/>
        <w:numPr>
          <w:ilvl w:val="0"/>
          <w:numId w:val="34"/>
        </w:numPr>
        <w:spacing w:line="240" w:lineRule="auto"/>
        <w:contextualSpacing w:val="0"/>
      </w:pPr>
      <w:r w:rsidRPr="00B1122B">
        <w:rPr>
          <w:b/>
          <w:bCs/>
        </w:rPr>
        <w:t>What will the impact be of the provisions protecting leaseholders</w:t>
      </w:r>
      <w:r w:rsidR="00146169" w:rsidRPr="00B1122B">
        <w:rPr>
          <w:b/>
          <w:bCs/>
        </w:rPr>
        <w:t xml:space="preserve"> on the ability to pay for remediation</w:t>
      </w:r>
      <w:r w:rsidR="00C64BF9" w:rsidRPr="00B1122B">
        <w:rPr>
          <w:b/>
          <w:bCs/>
        </w:rPr>
        <w:t>?</w:t>
      </w:r>
      <w:r w:rsidR="00B1122B" w:rsidRPr="00B1122B">
        <w:rPr>
          <w:b/>
          <w:bCs/>
        </w:rPr>
        <w:t xml:space="preserve"> </w:t>
      </w:r>
      <w:r w:rsidR="00C64BF9">
        <w:t>We are seeking clarification from officials on the impact of the Act and associated measures. I</w:t>
      </w:r>
      <w:r w:rsidR="00B721D2">
        <w:t>n</w:t>
      </w:r>
      <w:r w:rsidR="00C64BF9">
        <w:t xml:space="preserve"> particular it is currently </w:t>
      </w:r>
      <w:r w:rsidR="00B721D2">
        <w:t>unclear</w:t>
      </w:r>
      <w:r w:rsidR="00C64BF9">
        <w:t xml:space="preserve"> what will happen in blocks where there is no warrantee and no successful claim against the developer and the cost of remediation is too great to be covered by </w:t>
      </w:r>
      <w:r w:rsidR="00B721D2">
        <w:t>leaseholders</w:t>
      </w:r>
      <w:r w:rsidR="00C64BF9">
        <w:t xml:space="preserve"> within the cap. In theory the freeholder is expected </w:t>
      </w:r>
      <w:r w:rsidR="00B721D2">
        <w:t>to</w:t>
      </w:r>
      <w:r w:rsidR="00C64BF9">
        <w:t xml:space="preserve"> pay, but that is unlikely if the sum is large as freeholds are not particularly valuable; moreover the freeholder will in many cases be the </w:t>
      </w:r>
      <w:r w:rsidR="00B721D2">
        <w:t>leaseholders</w:t>
      </w:r>
      <w:r w:rsidR="00C64BF9">
        <w:t xml:space="preserve"> acting collectively.  </w:t>
      </w:r>
    </w:p>
    <w:p w14:paraId="68751C8A" w14:textId="77777777" w:rsidR="00D46629" w:rsidRDefault="00C64BF9" w:rsidP="00027773">
      <w:pPr>
        <w:pStyle w:val="ListParagraph"/>
        <w:numPr>
          <w:ilvl w:val="0"/>
          <w:numId w:val="34"/>
        </w:numPr>
        <w:spacing w:line="240" w:lineRule="auto"/>
        <w:contextualSpacing w:val="0"/>
      </w:pPr>
      <w:r>
        <w:t>The chief concern here for FRSs is that t</w:t>
      </w:r>
      <w:r w:rsidR="00CF70E2">
        <w:t>he government wants councils and fire services to take enforcement action to drive remediation; this is not going to work if there is no funding available to pay for remediation (a related issue is that we do not yet know when these provisions commence and until they do it is likely that landlords will drag their feet to ensure they do not miss out on funding by acting before the support tis in place</w:t>
      </w:r>
      <w:r>
        <w:t>).</w:t>
      </w:r>
    </w:p>
    <w:p w14:paraId="4605A743" w14:textId="27BD383A" w:rsidR="0073124B" w:rsidRDefault="0073124B" w:rsidP="00027773">
      <w:pPr>
        <w:pStyle w:val="ListParagraph"/>
        <w:numPr>
          <w:ilvl w:val="0"/>
          <w:numId w:val="34"/>
        </w:numPr>
        <w:spacing w:line="240" w:lineRule="auto"/>
        <w:contextualSpacing w:val="0"/>
      </w:pPr>
      <w:r w:rsidRPr="00D46629">
        <w:rPr>
          <w:b/>
          <w:bCs/>
        </w:rPr>
        <w:t>How effectively will the Act be aligned in operation with the Fire Safety Act</w:t>
      </w:r>
      <w:r w:rsidR="008D62CD" w:rsidRPr="00D46629">
        <w:rPr>
          <w:b/>
          <w:bCs/>
        </w:rPr>
        <w:t>?</w:t>
      </w:r>
      <w:r w:rsidR="00A630FF">
        <w:t xml:space="preserve">. An important issue here is that FRS staff may attend inspections of </w:t>
      </w:r>
      <w:r w:rsidR="00E96B07">
        <w:t>high-rise</w:t>
      </w:r>
      <w:r w:rsidR="00A630FF">
        <w:t xml:space="preserve"> residential buildings as part of a Building Safety </w:t>
      </w:r>
      <w:r w:rsidR="008C5136">
        <w:t>Regulator</w:t>
      </w:r>
      <w:r w:rsidR="00A630FF">
        <w:t xml:space="preserve"> multi-disciplinary team</w:t>
      </w:r>
      <w:r w:rsidR="008C5136">
        <w:t>, work for which cost recovery funding is available</w:t>
      </w:r>
      <w:r w:rsidR="00A630FF">
        <w:t xml:space="preserve">. In doing so they may come across issues that require addressing </w:t>
      </w:r>
      <w:r w:rsidR="008C5136">
        <w:t>under</w:t>
      </w:r>
      <w:r w:rsidR="00A630FF">
        <w:t xml:space="preserve"> </w:t>
      </w:r>
      <w:r w:rsidR="008C5136">
        <w:t>the</w:t>
      </w:r>
      <w:r w:rsidR="00A630FF">
        <w:t xml:space="preserve"> Fire </w:t>
      </w:r>
      <w:r w:rsidR="00563768">
        <w:t>S</w:t>
      </w:r>
      <w:r w:rsidR="00A630FF">
        <w:t>afety Order</w:t>
      </w:r>
      <w:r w:rsidR="008C5136">
        <w:t>, work which cannot be covered by cost recovery.</w:t>
      </w:r>
      <w:r w:rsidR="004963D9">
        <w:t xml:space="preserve"> This work would not have been done in the normal course of events, because </w:t>
      </w:r>
      <w:r w:rsidR="00E96B07">
        <w:t>inspecting</w:t>
      </w:r>
      <w:r w:rsidR="004963D9">
        <w:t xml:space="preserve"> this building would not take place </w:t>
      </w:r>
      <w:r w:rsidR="00E96B07">
        <w:t>under</w:t>
      </w:r>
      <w:r w:rsidR="004963D9">
        <w:t xml:space="preserve"> the </w:t>
      </w:r>
      <w:r w:rsidR="00E96B07">
        <w:t>Integrated Risk Management Plan (</w:t>
      </w:r>
      <w:r w:rsidR="004963D9">
        <w:t>IRMP</w:t>
      </w:r>
      <w:r w:rsidR="00E96B07">
        <w:t>)</w:t>
      </w:r>
      <w:r w:rsidR="004963D9">
        <w:t xml:space="preserve">. As a result resource will be diverted from work prioritised </w:t>
      </w:r>
      <w:r w:rsidR="00E96B07">
        <w:t>under</w:t>
      </w:r>
      <w:r w:rsidR="004963D9">
        <w:t xml:space="preserve"> </w:t>
      </w:r>
      <w:r w:rsidR="00E96B07">
        <w:t>the</w:t>
      </w:r>
      <w:r w:rsidR="004963D9">
        <w:t xml:space="preserve"> IRMP to work that does not meet that test</w:t>
      </w:r>
      <w:r w:rsidR="00E96B07">
        <w:t>. While this is unlikely to matter in individual cases, in some areas the sheer volume of work that may arise in this way could have implications for delivery of IRMP</w:t>
      </w:r>
      <w:r w:rsidR="008C5136">
        <w:t xml:space="preserve">. </w:t>
      </w:r>
      <w:r w:rsidR="00E96B07">
        <w:t>The LGA and NFCC continue to seek to influence the HSE’s setting-up of the new regulator to ensure this alignment takes place</w:t>
      </w:r>
    </w:p>
    <w:p w14:paraId="055D920E" w14:textId="764CDE37" w:rsidR="00D103D8" w:rsidRPr="008E1733" w:rsidRDefault="00F52FC2" w:rsidP="00027773">
      <w:pPr>
        <w:spacing w:line="240" w:lineRule="auto"/>
        <w:ind w:left="0" w:firstLine="0"/>
        <w:rPr>
          <w:b/>
          <w:bCs/>
        </w:rPr>
      </w:pPr>
      <w:r w:rsidRPr="008E1733">
        <w:rPr>
          <w:b/>
          <w:bCs/>
        </w:rPr>
        <w:t>Fire Safety Act</w:t>
      </w:r>
    </w:p>
    <w:p w14:paraId="0363843D" w14:textId="3B45F98D" w:rsidR="00F52FC2" w:rsidRDefault="00D402C8" w:rsidP="00027773">
      <w:pPr>
        <w:pStyle w:val="ListParagraph"/>
        <w:numPr>
          <w:ilvl w:val="0"/>
          <w:numId w:val="34"/>
        </w:numPr>
        <w:spacing w:line="240" w:lineRule="auto"/>
        <w:contextualSpacing w:val="0"/>
      </w:pPr>
      <w:r>
        <w:t>T</w:t>
      </w:r>
      <w:r w:rsidR="00F52FC2">
        <w:t xml:space="preserve">he </w:t>
      </w:r>
      <w:hyperlink r:id="rId13" w:history="1">
        <w:r w:rsidR="00F52FC2" w:rsidRPr="00460A67">
          <w:rPr>
            <w:rStyle w:val="Hyperlink"/>
          </w:rPr>
          <w:t>Act</w:t>
        </w:r>
      </w:hyperlink>
      <w:r w:rsidR="00F52FC2">
        <w:t xml:space="preserve"> commence</w:t>
      </w:r>
      <w:r w:rsidR="009F7699">
        <w:t>d on 18 May. This was</w:t>
      </w:r>
      <w:r w:rsidR="00F52FC2">
        <w:t xml:space="preserve"> followed by regulations implementing most of the </w:t>
      </w:r>
      <w:r>
        <w:t>recommendations</w:t>
      </w:r>
      <w:r w:rsidR="00F52FC2">
        <w:t xml:space="preserve"> made by </w:t>
      </w:r>
      <w:r w:rsidR="00795DD2">
        <w:t>phase one of the Grenfell Tower inquiry.</w:t>
      </w:r>
      <w:r w:rsidR="002A7579" w:rsidRPr="002A7579">
        <w:t xml:space="preserve"> </w:t>
      </w:r>
      <w:r w:rsidR="002A7579">
        <w:t xml:space="preserve">This was announced in a </w:t>
      </w:r>
      <w:hyperlink r:id="rId14" w:history="1">
        <w:r w:rsidR="002A7579" w:rsidRPr="001300BD">
          <w:rPr>
            <w:rStyle w:val="Hyperlink"/>
          </w:rPr>
          <w:t>written ministerial statement.</w:t>
        </w:r>
      </w:hyperlink>
      <w:r w:rsidR="00915A50">
        <w:t xml:space="preserve"> The </w:t>
      </w:r>
      <w:r w:rsidR="009A06E7">
        <w:t xml:space="preserve">NFCC </w:t>
      </w:r>
      <w:r w:rsidR="00915A50">
        <w:t xml:space="preserve"> has published </w:t>
      </w:r>
      <w:r w:rsidR="009A06E7">
        <w:t xml:space="preserve">an </w:t>
      </w:r>
      <w:hyperlink r:id="rId15" w:history="1">
        <w:r w:rsidR="009A06E7" w:rsidRPr="00722D8C">
          <w:rPr>
            <w:rStyle w:val="Hyperlink"/>
          </w:rPr>
          <w:t>FSA page</w:t>
        </w:r>
      </w:hyperlink>
      <w:r w:rsidR="009A06E7">
        <w:t xml:space="preserve"> and </w:t>
      </w:r>
      <w:hyperlink r:id="rId16" w:history="1">
        <w:r w:rsidR="00915A50" w:rsidRPr="00915A50">
          <w:rPr>
            <w:rStyle w:val="Hyperlink"/>
          </w:rPr>
          <w:t>a series of FAQs</w:t>
        </w:r>
      </w:hyperlink>
      <w:r w:rsidR="00915A50">
        <w:t xml:space="preserve"> on both the Act and the </w:t>
      </w:r>
      <w:r w:rsidR="00EF5CA2">
        <w:t xml:space="preserve">regulations </w:t>
      </w:r>
      <w:r w:rsidR="009A06E7">
        <w:t xml:space="preserve">on its website </w:t>
      </w:r>
      <w:r w:rsidR="00EF5CA2">
        <w:t xml:space="preserve">and </w:t>
      </w:r>
      <w:r w:rsidR="009A06E7">
        <w:t xml:space="preserve">the Home Office </w:t>
      </w:r>
      <w:r w:rsidR="00EF5CA2">
        <w:t xml:space="preserve">has provided some </w:t>
      </w:r>
      <w:hyperlink r:id="rId17" w:history="1">
        <w:r w:rsidR="00EF5CA2" w:rsidRPr="00EF5CA2">
          <w:rPr>
            <w:rStyle w:val="Hyperlink"/>
          </w:rPr>
          <w:t>guidance</w:t>
        </w:r>
      </w:hyperlink>
      <w:r w:rsidR="003250C8">
        <w:t>.</w:t>
      </w:r>
      <w:r w:rsidR="00722D8C">
        <w:t xml:space="preserve"> </w:t>
      </w:r>
    </w:p>
    <w:p w14:paraId="3DB6CC88" w14:textId="24A02ECD" w:rsidR="006A1089" w:rsidRDefault="00795DD2" w:rsidP="00027773">
      <w:pPr>
        <w:pStyle w:val="ListParagraph"/>
        <w:numPr>
          <w:ilvl w:val="0"/>
          <w:numId w:val="34"/>
        </w:numPr>
        <w:spacing w:line="240" w:lineRule="auto"/>
        <w:contextualSpacing w:val="0"/>
      </w:pPr>
      <w:r>
        <w:t>The</w:t>
      </w:r>
      <w:r w:rsidR="00D402C8">
        <w:t xml:space="preserve"> </w:t>
      </w:r>
      <w:r>
        <w:t>Act require</w:t>
      </w:r>
      <w:r w:rsidR="00CE70AF">
        <w:t>s</w:t>
      </w:r>
      <w:r>
        <w:t xml:space="preserve"> </w:t>
      </w:r>
      <w:r w:rsidR="00D402C8">
        <w:t>responsible</w:t>
      </w:r>
      <w:r>
        <w:t xml:space="preserve"> persons to </w:t>
      </w:r>
      <w:r w:rsidR="00D402C8">
        <w:t>consider</w:t>
      </w:r>
      <w:r>
        <w:t xml:space="preserve"> </w:t>
      </w:r>
      <w:r w:rsidR="00D402C8">
        <w:t>the</w:t>
      </w:r>
      <w:r>
        <w:t xml:space="preserve"> need to update their fire risk assessment to take account of external wall systems. A </w:t>
      </w:r>
      <w:hyperlink r:id="rId18" w:history="1">
        <w:r w:rsidRPr="00CE70AF">
          <w:rPr>
            <w:rStyle w:val="Hyperlink"/>
          </w:rPr>
          <w:t xml:space="preserve">Fire </w:t>
        </w:r>
        <w:r w:rsidR="00D402C8" w:rsidRPr="00CE70AF">
          <w:rPr>
            <w:rStyle w:val="Hyperlink"/>
          </w:rPr>
          <w:t>Risk Assessment Prioritisation</w:t>
        </w:r>
        <w:r w:rsidRPr="00CE70AF">
          <w:rPr>
            <w:rStyle w:val="Hyperlink"/>
          </w:rPr>
          <w:t xml:space="preserve"> Tool</w:t>
        </w:r>
      </w:hyperlink>
      <w:r>
        <w:t xml:space="preserve"> </w:t>
      </w:r>
      <w:r w:rsidR="00CE70AF">
        <w:t>was</w:t>
      </w:r>
      <w:r>
        <w:t xml:space="preserve"> launched </w:t>
      </w:r>
      <w:r w:rsidR="00D402C8">
        <w:t>alongside</w:t>
      </w:r>
      <w:r>
        <w:t xml:space="preserve"> </w:t>
      </w:r>
      <w:r w:rsidR="00D402C8">
        <w:t xml:space="preserve">commencement. Its purpose </w:t>
      </w:r>
      <w:r w:rsidR="00CE70AF">
        <w:t>is</w:t>
      </w:r>
      <w:r w:rsidR="00D402C8">
        <w:t xml:space="preserve"> to </w:t>
      </w:r>
      <w:r w:rsidR="006A1089">
        <w:t xml:space="preserve">inform </w:t>
      </w:r>
      <w:r w:rsidR="006A1089">
        <w:lastRenderedPageBreak/>
        <w:t>R</w:t>
      </w:r>
      <w:r w:rsidR="00563768">
        <w:t xml:space="preserve">esponsible </w:t>
      </w:r>
      <w:r w:rsidR="006A1089">
        <w:t>P</w:t>
      </w:r>
      <w:r w:rsidR="00563768">
        <w:t>erson</w:t>
      </w:r>
      <w:r w:rsidR="006A1089">
        <w:t>s</w:t>
      </w:r>
      <w:r w:rsidR="00563768">
        <w:t xml:space="preserve"> (RPs)</w:t>
      </w:r>
      <w:r w:rsidR="006A1089">
        <w:t xml:space="preserve"> of h</w:t>
      </w:r>
      <w:r w:rsidR="008E1733">
        <w:t>ow</w:t>
      </w:r>
      <w:r w:rsidR="006A1089">
        <w:t xml:space="preserve"> urgent the need to review their FRA is, in order to spread out demand for the </w:t>
      </w:r>
      <w:r w:rsidR="008E1733">
        <w:t xml:space="preserve">limited </w:t>
      </w:r>
      <w:r w:rsidR="006A1089">
        <w:t>resource of fire risk assessors.</w:t>
      </w:r>
      <w:r w:rsidR="0035749F">
        <w:t xml:space="preserve"> </w:t>
      </w:r>
    </w:p>
    <w:p w14:paraId="0D822B77" w14:textId="4295ED4F" w:rsidR="0035749F" w:rsidRDefault="0035749F" w:rsidP="00027773">
      <w:pPr>
        <w:pStyle w:val="ListParagraph"/>
        <w:numPr>
          <w:ilvl w:val="0"/>
          <w:numId w:val="34"/>
        </w:numPr>
        <w:spacing w:line="240" w:lineRule="auto"/>
        <w:contextualSpacing w:val="0"/>
      </w:pPr>
      <w:r>
        <w:t xml:space="preserve">FRSs will </w:t>
      </w:r>
      <w:r w:rsidR="009A3F6A">
        <w:t xml:space="preserve">be expected </w:t>
      </w:r>
      <w:r w:rsidR="008E1733">
        <w:t>to</w:t>
      </w:r>
      <w:r w:rsidR="009A3F6A">
        <w:t xml:space="preserve"> use </w:t>
      </w:r>
      <w:r w:rsidR="00907EFF">
        <w:t>t</w:t>
      </w:r>
      <w:r w:rsidR="009A3F6A">
        <w:t xml:space="preserve">he clarification provided by the </w:t>
      </w:r>
      <w:r w:rsidR="00563768">
        <w:t>A</w:t>
      </w:r>
      <w:r w:rsidR="009A3F6A">
        <w:t>ct to support remediation</w:t>
      </w:r>
      <w:r w:rsidR="003001D4">
        <w:t>. See paragraph 2 above.</w:t>
      </w:r>
    </w:p>
    <w:p w14:paraId="28B2DAE8" w14:textId="69DDEF66" w:rsidR="00793CC4" w:rsidRDefault="000E767B" w:rsidP="00027773">
      <w:pPr>
        <w:pStyle w:val="ListParagraph"/>
        <w:numPr>
          <w:ilvl w:val="0"/>
          <w:numId w:val="34"/>
        </w:numPr>
        <w:spacing w:line="240" w:lineRule="auto"/>
        <w:contextualSpacing w:val="0"/>
      </w:pPr>
      <w:r>
        <w:t xml:space="preserve">Following commencement of the Act the </w:t>
      </w:r>
      <w:r w:rsidR="003001D4">
        <w:t>Home</w:t>
      </w:r>
      <w:r>
        <w:t xml:space="preserve"> </w:t>
      </w:r>
      <w:r w:rsidR="003001D4">
        <w:t>O</w:t>
      </w:r>
      <w:r>
        <w:t xml:space="preserve">ffice </w:t>
      </w:r>
      <w:r w:rsidR="00E96B07">
        <w:t>has laid</w:t>
      </w:r>
      <w:r>
        <w:t xml:space="preserve"> regulations</w:t>
      </w:r>
      <w:r w:rsidR="00E96B07">
        <w:t xml:space="preserve"> delivering</w:t>
      </w:r>
      <w:r>
        <w:t xml:space="preserve"> </w:t>
      </w:r>
      <w:r w:rsidR="00E96B07">
        <w:t>to</w:t>
      </w:r>
      <w:r>
        <w:t xml:space="preserve"> the </w:t>
      </w:r>
      <w:r w:rsidR="008D62CD">
        <w:t>recommendations</w:t>
      </w:r>
      <w:r>
        <w:t xml:space="preserve"> of the Grenfell Inquiry Phase One</w:t>
      </w:r>
      <w:r w:rsidR="0097341F">
        <w:t xml:space="preserve"> report</w:t>
      </w:r>
      <w:r>
        <w:t>.</w:t>
      </w:r>
      <w:r w:rsidR="00BE4F8C">
        <w:t xml:space="preserve"> These will come into effect in January 2023.</w:t>
      </w:r>
      <w:r>
        <w:t xml:space="preserve"> </w:t>
      </w:r>
      <w:r w:rsidR="00E96B07">
        <w:t xml:space="preserve">These </w:t>
      </w:r>
      <w:r w:rsidR="00BE4F8C">
        <w:t>regulations</w:t>
      </w:r>
      <w:r w:rsidR="00793CC4">
        <w:t xml:space="preserve"> will result in </w:t>
      </w:r>
      <w:r w:rsidR="00E5063D">
        <w:t xml:space="preserve">FRSs receiving </w:t>
      </w:r>
      <w:r w:rsidR="00903543">
        <w:t xml:space="preserve">various items of information from Responsible Persons </w:t>
      </w:r>
      <w:r w:rsidR="00793CC4">
        <w:t>in some buildings, including:</w:t>
      </w:r>
    </w:p>
    <w:p w14:paraId="412FF425" w14:textId="77777777" w:rsidR="00793CC4" w:rsidRPr="00793CC4" w:rsidRDefault="00793CC4" w:rsidP="00DA5819">
      <w:pPr>
        <w:pStyle w:val="ListParagraph"/>
        <w:numPr>
          <w:ilvl w:val="1"/>
          <w:numId w:val="34"/>
        </w:numPr>
        <w:spacing w:line="240" w:lineRule="auto"/>
        <w:ind w:left="993" w:hanging="633"/>
        <w:contextualSpacing w:val="0"/>
      </w:pPr>
      <w:r w:rsidRPr="00793CC4">
        <w:t>Details of the materials and design of the external wall systems, including the level of risk posed and mitigations in place</w:t>
      </w:r>
    </w:p>
    <w:p w14:paraId="67B6041C" w14:textId="77777777" w:rsidR="00793CC4" w:rsidRPr="00793CC4" w:rsidRDefault="00793CC4" w:rsidP="00DA5819">
      <w:pPr>
        <w:pStyle w:val="ListParagraph"/>
        <w:numPr>
          <w:ilvl w:val="1"/>
          <w:numId w:val="34"/>
        </w:numPr>
        <w:spacing w:line="240" w:lineRule="auto"/>
        <w:ind w:left="993" w:hanging="633"/>
        <w:contextualSpacing w:val="0"/>
      </w:pPr>
      <w:r w:rsidRPr="00793CC4">
        <w:t xml:space="preserve">Floor plans (including the location of essential fire-fighting equipment) and a single page building plan </w:t>
      </w:r>
    </w:p>
    <w:p w14:paraId="4CC889C0" w14:textId="0235FE97" w:rsidR="00793CC4" w:rsidRDefault="00793CC4" w:rsidP="00DA5819">
      <w:pPr>
        <w:pStyle w:val="ListParagraph"/>
        <w:numPr>
          <w:ilvl w:val="1"/>
          <w:numId w:val="34"/>
        </w:numPr>
        <w:spacing w:line="240" w:lineRule="auto"/>
        <w:ind w:left="993" w:hanging="633"/>
        <w:contextualSpacing w:val="0"/>
      </w:pPr>
      <w:r w:rsidRPr="00793CC4">
        <w:t>Details of any lifts for use by firefighters and fire-fighting equipment which are out of order for a period of longer than 24 hours</w:t>
      </w:r>
      <w:r w:rsidR="0097341F">
        <w:t>.</w:t>
      </w:r>
      <w:r w:rsidRPr="00793CC4">
        <w:t xml:space="preserve">    </w:t>
      </w:r>
    </w:p>
    <w:p w14:paraId="5DF21090" w14:textId="737F8DCA" w:rsidR="00793CC4" w:rsidRDefault="00460362" w:rsidP="00027773">
      <w:pPr>
        <w:pStyle w:val="ListParagraph"/>
        <w:numPr>
          <w:ilvl w:val="0"/>
          <w:numId w:val="34"/>
        </w:numPr>
        <w:spacing w:line="240" w:lineRule="auto"/>
        <w:contextualSpacing w:val="0"/>
      </w:pPr>
      <w:r>
        <w:t>It will be necessary for FRSs to prepare for this change and consider how much information they are likely to receive and how best to deal with it.</w:t>
      </w:r>
    </w:p>
    <w:p w14:paraId="7F6F66AE" w14:textId="02D05E85" w:rsidR="00022441" w:rsidRDefault="00022441" w:rsidP="00027773">
      <w:pPr>
        <w:pStyle w:val="ListParagraph"/>
        <w:numPr>
          <w:ilvl w:val="0"/>
          <w:numId w:val="34"/>
        </w:numPr>
        <w:spacing w:line="240" w:lineRule="auto"/>
        <w:contextualSpacing w:val="0"/>
      </w:pPr>
      <w:r>
        <w:t xml:space="preserve">A full </w:t>
      </w:r>
      <w:r w:rsidR="002A7579">
        <w:t>l</w:t>
      </w:r>
      <w:r>
        <w:t xml:space="preserve">ist of </w:t>
      </w:r>
      <w:r w:rsidR="006E59B7">
        <w:t xml:space="preserve">the </w:t>
      </w:r>
      <w:r w:rsidR="00FF441E">
        <w:t>reg</w:t>
      </w:r>
      <w:r w:rsidR="006E59B7">
        <w:t>ulation</w:t>
      </w:r>
      <w:r w:rsidR="00FF441E">
        <w:t xml:space="preserve">s and </w:t>
      </w:r>
      <w:r w:rsidR="00D327F8">
        <w:t xml:space="preserve">a set of fact sheets explaining them is available on the </w:t>
      </w:r>
      <w:hyperlink r:id="rId19" w:history="1">
        <w:r w:rsidR="00D327F8" w:rsidRPr="00D327F8">
          <w:rPr>
            <w:rStyle w:val="Hyperlink"/>
          </w:rPr>
          <w:t>Home Office website</w:t>
        </w:r>
      </w:hyperlink>
      <w:r w:rsidR="00D327F8">
        <w:t>. Guidance will follow.</w:t>
      </w:r>
    </w:p>
    <w:p w14:paraId="18906D66" w14:textId="61CDF4EE" w:rsidR="00702E97" w:rsidRPr="00507FA1" w:rsidRDefault="00702E97" w:rsidP="00702E97">
      <w:pPr>
        <w:pStyle w:val="ListParagraph"/>
        <w:numPr>
          <w:ilvl w:val="0"/>
          <w:numId w:val="34"/>
        </w:numPr>
        <w:spacing w:line="240" w:lineRule="auto"/>
        <w:contextualSpacing w:val="0"/>
      </w:pPr>
      <w:r>
        <w:t>On 1 June, t</w:t>
      </w:r>
      <w:r w:rsidRPr="00507FA1">
        <w:t xml:space="preserve">he government published </w:t>
      </w:r>
      <w:r>
        <w:t xml:space="preserve">the </w:t>
      </w:r>
      <w:hyperlink r:id="rId20" w:history="1">
        <w:r w:rsidRPr="00503219">
          <w:rPr>
            <w:rStyle w:val="Hyperlink"/>
          </w:rPr>
          <w:t>consultation outcome</w:t>
        </w:r>
      </w:hyperlink>
      <w:r>
        <w:t xml:space="preserve"> on the </w:t>
      </w:r>
      <w:r w:rsidRPr="00507FA1">
        <w:t>review of the ban on the use of combustible materials in and on the external walls of buildings</w:t>
      </w:r>
      <w:r>
        <w:t xml:space="preserve">. </w:t>
      </w:r>
      <w:r w:rsidRPr="00507FA1">
        <w:t xml:space="preserve">Updated guidance to fire safety and building regulations </w:t>
      </w:r>
      <w:r>
        <w:t>was also published</w:t>
      </w:r>
      <w:r w:rsidRPr="00507FA1">
        <w:t>:</w:t>
      </w:r>
    </w:p>
    <w:p w14:paraId="77C1AFD4" w14:textId="77777777" w:rsidR="00702E97" w:rsidRPr="00411110" w:rsidRDefault="00702E97" w:rsidP="00702E97">
      <w:pPr>
        <w:pStyle w:val="ListParagraph"/>
        <w:numPr>
          <w:ilvl w:val="1"/>
          <w:numId w:val="34"/>
        </w:numPr>
        <w:spacing w:line="240" w:lineRule="auto"/>
        <w:ind w:left="993" w:hanging="633"/>
        <w:contextualSpacing w:val="0"/>
        <w:rPr>
          <w:rStyle w:val="normaltextrun"/>
        </w:rPr>
      </w:pPr>
      <w:r>
        <w:t>A</w:t>
      </w:r>
      <w:r w:rsidRPr="00CE2AC8">
        <w:t>ll new residential buildings over 11m will now have to provide Secure Information Boxes, with a requirement for new residential developments over 18m to also incorporate an Evacuation Alert System</w:t>
      </w:r>
      <w:r>
        <w:rPr>
          <w:rStyle w:val="normaltextrun"/>
          <w:sz w:val="24"/>
          <w:szCs w:val="24"/>
        </w:rPr>
        <w:t>.</w:t>
      </w:r>
    </w:p>
    <w:p w14:paraId="5C8346AF" w14:textId="77777777" w:rsidR="00702E97" w:rsidRDefault="00702E97" w:rsidP="00702E97">
      <w:pPr>
        <w:pStyle w:val="ListParagraph"/>
        <w:numPr>
          <w:ilvl w:val="1"/>
          <w:numId w:val="34"/>
        </w:numPr>
        <w:spacing w:line="240" w:lineRule="auto"/>
        <w:ind w:left="993" w:hanging="633"/>
        <w:contextualSpacing w:val="0"/>
      </w:pPr>
      <w:r w:rsidRPr="00411110">
        <w:t>There will be a widespread ban on the use of MCM PE cladding panels for all new building</w:t>
      </w:r>
      <w:r>
        <w:t>s</w:t>
      </w:r>
      <w:r w:rsidRPr="00411110">
        <w:t>. The ban on the use of combustible materials in and on external walls will now also cover new hotels, hostels and boarding houses that are 18m and over.</w:t>
      </w:r>
    </w:p>
    <w:p w14:paraId="333B8C5B" w14:textId="77777777" w:rsidR="00702E97" w:rsidRPr="00A531A7" w:rsidRDefault="00702E97" w:rsidP="00702E97">
      <w:pPr>
        <w:pStyle w:val="ListParagraph"/>
        <w:numPr>
          <w:ilvl w:val="1"/>
          <w:numId w:val="34"/>
        </w:numPr>
        <w:spacing w:line="240" w:lineRule="auto"/>
        <w:ind w:left="993" w:hanging="633"/>
        <w:contextualSpacing w:val="0"/>
      </w:pPr>
      <w:r w:rsidRPr="00411110">
        <w:t>New statutory guidance will restrict</w:t>
      </w:r>
      <w:r>
        <w:t xml:space="preserve"> </w:t>
      </w:r>
      <w:r w:rsidRPr="00411110">
        <w:t>the combustibility of materials used for the external walls of residential buildings, between 11-18m in height. </w:t>
      </w:r>
    </w:p>
    <w:p w14:paraId="0EC6BE34" w14:textId="77777777" w:rsidR="00702E97" w:rsidRDefault="00702E97" w:rsidP="00702E97">
      <w:pPr>
        <w:spacing w:line="240" w:lineRule="auto"/>
      </w:pPr>
    </w:p>
    <w:bookmarkEnd w:id="0"/>
    <w:p w14:paraId="4A283C83" w14:textId="30E9F391" w:rsidR="007F6D8E" w:rsidRDefault="00415C35" w:rsidP="00027773">
      <w:pPr>
        <w:spacing w:line="240" w:lineRule="auto"/>
        <w:ind w:left="360" w:hanging="360"/>
        <w:rPr>
          <w:rStyle w:val="ReportTemplate"/>
          <w:rFonts w:cs="Arial"/>
        </w:rPr>
      </w:pPr>
      <w:sdt>
        <w:sdtPr>
          <w:rPr>
            <w:rStyle w:val="Style6"/>
          </w:rPr>
          <w:alias w:val="Background"/>
          <w:tag w:val="Background"/>
          <w:id w:val="-2003268468"/>
          <w:placeholder>
            <w:docPart w:val="E3D2E20D2FAD4D0B92F0ABE75083B0D3"/>
          </w:placeholder>
        </w:sdtPr>
        <w:sdtEndPr>
          <w:rPr>
            <w:rStyle w:val="Style6"/>
          </w:rPr>
        </w:sdtEndPr>
        <w:sdtContent>
          <w:r w:rsidR="00F03E7E">
            <w:rPr>
              <w:rStyle w:val="Style6"/>
            </w:rPr>
            <w:t>PEEPs</w:t>
          </w:r>
        </w:sdtContent>
      </w:sdt>
    </w:p>
    <w:p w14:paraId="16ADDF86" w14:textId="17EC2B38" w:rsidR="001B2B2A" w:rsidRPr="002A7579" w:rsidRDefault="00D327F8" w:rsidP="00027773">
      <w:pPr>
        <w:pStyle w:val="BodyText"/>
        <w:numPr>
          <w:ilvl w:val="0"/>
          <w:numId w:val="34"/>
        </w:numPr>
        <w:spacing w:line="240" w:lineRule="auto"/>
        <w:rPr>
          <w:rStyle w:val="normaltextrun"/>
          <w:rFonts w:ascii="Segoe UI" w:hAnsi="Segoe UI" w:cs="Segoe UI"/>
          <w:sz w:val="22"/>
          <w:szCs w:val="22"/>
        </w:rPr>
      </w:pPr>
      <w:r>
        <w:rPr>
          <w:rStyle w:val="normaltextrun"/>
          <w:rFonts w:eastAsiaTheme="minorHAnsi" w:cs="Arial"/>
          <w:sz w:val="22"/>
          <w:szCs w:val="22"/>
        </w:rPr>
        <w:t xml:space="preserve">The </w:t>
      </w:r>
      <w:r w:rsidR="001B2B2A">
        <w:rPr>
          <w:rStyle w:val="normaltextrun"/>
          <w:rFonts w:eastAsiaTheme="minorHAnsi" w:cs="Arial"/>
          <w:sz w:val="22"/>
          <w:szCs w:val="22"/>
        </w:rPr>
        <w:t>regulations</w:t>
      </w:r>
      <w:r>
        <w:rPr>
          <w:rStyle w:val="normaltextrun"/>
          <w:rFonts w:eastAsiaTheme="minorHAnsi" w:cs="Arial"/>
          <w:sz w:val="22"/>
          <w:szCs w:val="22"/>
        </w:rPr>
        <w:t xml:space="preserve"> do not include Personal Emergency </w:t>
      </w:r>
      <w:r w:rsidR="001B2B2A">
        <w:rPr>
          <w:rStyle w:val="normaltextrun"/>
          <w:rFonts w:eastAsiaTheme="minorHAnsi" w:cs="Arial"/>
          <w:sz w:val="22"/>
          <w:szCs w:val="22"/>
        </w:rPr>
        <w:t>Evacuation</w:t>
      </w:r>
      <w:r>
        <w:rPr>
          <w:rStyle w:val="normaltextrun"/>
          <w:rFonts w:eastAsiaTheme="minorHAnsi" w:cs="Arial"/>
          <w:sz w:val="22"/>
          <w:szCs w:val="22"/>
        </w:rPr>
        <w:t xml:space="preserve"> Plans or </w:t>
      </w:r>
      <w:r w:rsidR="001B2B2A">
        <w:rPr>
          <w:rStyle w:val="normaltextrun"/>
          <w:rFonts w:eastAsiaTheme="minorHAnsi" w:cs="Arial"/>
          <w:sz w:val="22"/>
          <w:szCs w:val="22"/>
        </w:rPr>
        <w:t>Evacuation</w:t>
      </w:r>
      <w:r>
        <w:rPr>
          <w:rStyle w:val="normaltextrun"/>
          <w:rFonts w:eastAsiaTheme="minorHAnsi" w:cs="Arial"/>
          <w:sz w:val="22"/>
          <w:szCs w:val="22"/>
        </w:rPr>
        <w:t xml:space="preserve"> </w:t>
      </w:r>
      <w:r w:rsidR="001B2B2A">
        <w:rPr>
          <w:rStyle w:val="normaltextrun"/>
          <w:rFonts w:eastAsiaTheme="minorHAnsi" w:cs="Arial"/>
          <w:sz w:val="22"/>
          <w:szCs w:val="22"/>
        </w:rPr>
        <w:t xml:space="preserve">Plans. </w:t>
      </w:r>
    </w:p>
    <w:p w14:paraId="3C870BA5" w14:textId="0D3BE75C" w:rsidR="007F6D8E" w:rsidRDefault="007F6D8E" w:rsidP="00027773">
      <w:pPr>
        <w:pStyle w:val="BodyText"/>
        <w:numPr>
          <w:ilvl w:val="0"/>
          <w:numId w:val="35"/>
        </w:numPr>
        <w:spacing w:line="240" w:lineRule="auto"/>
      </w:pPr>
      <w:r>
        <w:rPr>
          <w:rStyle w:val="normaltextrun"/>
          <w:rFonts w:eastAsiaTheme="minorHAnsi" w:cs="Arial"/>
          <w:sz w:val="22"/>
          <w:szCs w:val="22"/>
        </w:rPr>
        <w:t>The</w:t>
      </w:r>
      <w:r w:rsidR="00022441">
        <w:rPr>
          <w:rStyle w:val="normaltextrun"/>
          <w:rFonts w:eastAsiaTheme="minorHAnsi" w:cs="Arial"/>
          <w:sz w:val="22"/>
          <w:szCs w:val="22"/>
        </w:rPr>
        <w:t xml:space="preserve"> recommendations</w:t>
      </w:r>
      <w:r w:rsidR="0010091B">
        <w:rPr>
          <w:rStyle w:val="normaltextrun"/>
          <w:rFonts w:eastAsiaTheme="minorHAnsi" w:cs="Arial"/>
          <w:sz w:val="22"/>
          <w:szCs w:val="22"/>
        </w:rPr>
        <w:t xml:space="preserve"> </w:t>
      </w:r>
      <w:r w:rsidR="00022441">
        <w:rPr>
          <w:rStyle w:val="normaltextrun"/>
          <w:rFonts w:eastAsiaTheme="minorHAnsi" w:cs="Arial"/>
          <w:sz w:val="22"/>
          <w:szCs w:val="22"/>
        </w:rPr>
        <w:t>of</w:t>
      </w:r>
      <w:r w:rsidR="0010091B">
        <w:rPr>
          <w:rStyle w:val="normaltextrun"/>
          <w:rFonts w:eastAsiaTheme="minorHAnsi" w:cs="Arial"/>
          <w:sz w:val="22"/>
          <w:szCs w:val="22"/>
        </w:rPr>
        <w:t xml:space="preserve"> the</w:t>
      </w:r>
      <w:r w:rsidR="00022441">
        <w:rPr>
          <w:rStyle w:val="normaltextrun"/>
          <w:rFonts w:eastAsiaTheme="minorHAnsi" w:cs="Arial"/>
          <w:sz w:val="22"/>
          <w:szCs w:val="22"/>
        </w:rPr>
        <w:t xml:space="preserve"> </w:t>
      </w:r>
      <w:r>
        <w:rPr>
          <w:rStyle w:val="normaltextrun"/>
          <w:rFonts w:eastAsiaTheme="minorHAnsi" w:cs="Arial"/>
          <w:sz w:val="22"/>
          <w:szCs w:val="22"/>
        </w:rPr>
        <w:t xml:space="preserve">Grenfell Tower Inquiry Phase 1 report </w:t>
      </w:r>
      <w:r w:rsidR="0010091B">
        <w:rPr>
          <w:rStyle w:val="normaltextrun"/>
          <w:rFonts w:eastAsiaTheme="minorHAnsi" w:cs="Arial"/>
          <w:sz w:val="22"/>
          <w:szCs w:val="22"/>
        </w:rPr>
        <w:t>included</w:t>
      </w:r>
      <w:r>
        <w:rPr>
          <w:rStyle w:val="normaltextrun"/>
          <w:rFonts w:eastAsiaTheme="minorHAnsi" w:cs="Arial"/>
          <w:sz w:val="22"/>
          <w:szCs w:val="22"/>
        </w:rPr>
        <w:t xml:space="preserve"> the following</w:t>
      </w:r>
      <w:r w:rsidR="0010091B">
        <w:rPr>
          <w:rStyle w:val="normaltextrun"/>
          <w:rFonts w:eastAsiaTheme="minorHAnsi" w:cs="Arial"/>
          <w:sz w:val="22"/>
          <w:szCs w:val="22"/>
        </w:rPr>
        <w:t>:</w:t>
      </w:r>
      <w:r>
        <w:rPr>
          <w:rStyle w:val="eop"/>
          <w:rFonts w:eastAsiaTheme="minorHAnsi"/>
          <w:sz w:val="22"/>
          <w:szCs w:val="22"/>
        </w:rPr>
        <w:t> </w:t>
      </w:r>
    </w:p>
    <w:p w14:paraId="23D68CCA" w14:textId="77777777" w:rsidR="007F6D8E" w:rsidRDefault="007F6D8E" w:rsidP="00027773">
      <w:pPr>
        <w:pStyle w:val="paragraph"/>
        <w:spacing w:before="0" w:beforeAutospacing="0" w:after="0" w:afterAutospacing="0"/>
        <w:ind w:left="720"/>
        <w:jc w:val="both"/>
        <w:textAlignment w:val="baseline"/>
        <w:rPr>
          <w:rFonts w:ascii="Segoe UI" w:hAnsi="Segoe UI" w:cs="Segoe UI"/>
          <w:sz w:val="22"/>
          <w:szCs w:val="22"/>
        </w:rPr>
      </w:pPr>
      <w:r>
        <w:rPr>
          <w:rStyle w:val="normaltextrun"/>
          <w:rFonts w:ascii="Arial" w:eastAsiaTheme="minorHAnsi" w:hAnsi="Arial" w:cs="Arial"/>
          <w:sz w:val="22"/>
          <w:szCs w:val="22"/>
        </w:rPr>
        <w:t xml:space="preserve">e) (…) that the owner and manager of every high-rise residential building be required by law to prepare personal emergency evacuation plans for all residents whose ability </w:t>
      </w:r>
      <w:r>
        <w:rPr>
          <w:rStyle w:val="normaltextrun"/>
          <w:rFonts w:ascii="Arial" w:eastAsiaTheme="minorHAnsi" w:hAnsi="Arial" w:cs="Arial"/>
          <w:sz w:val="22"/>
          <w:szCs w:val="22"/>
        </w:rPr>
        <w:lastRenderedPageBreak/>
        <w:t>to self-evacuate may be compromised (such as persons with reduced mobility or cognition).</w:t>
      </w:r>
    </w:p>
    <w:p w14:paraId="78E3DEAC" w14:textId="77777777" w:rsidR="007F6D8E" w:rsidRDefault="007F6D8E" w:rsidP="00027773">
      <w:pPr>
        <w:pStyle w:val="paragraph"/>
        <w:spacing w:before="0" w:beforeAutospacing="0" w:after="0" w:afterAutospacing="0"/>
        <w:ind w:left="720"/>
        <w:jc w:val="both"/>
        <w:textAlignment w:val="baseline"/>
        <w:rPr>
          <w:rStyle w:val="normaltextrun"/>
          <w:rFonts w:ascii="Arial" w:eastAsiaTheme="minorHAnsi" w:hAnsi="Arial" w:cs="Arial"/>
        </w:rPr>
      </w:pPr>
    </w:p>
    <w:p w14:paraId="58E25CA7" w14:textId="77777777" w:rsidR="007F6D8E" w:rsidRDefault="007F6D8E" w:rsidP="00027773">
      <w:pPr>
        <w:pStyle w:val="paragraph"/>
        <w:spacing w:before="0" w:beforeAutospacing="0" w:after="0" w:afterAutospacing="0"/>
        <w:ind w:left="720"/>
        <w:jc w:val="both"/>
        <w:rPr>
          <w:rStyle w:val="eop"/>
          <w:rFonts w:eastAsiaTheme="minorHAnsi"/>
        </w:rPr>
      </w:pPr>
      <w:r>
        <w:rPr>
          <w:rStyle w:val="normaltextrun"/>
          <w:rFonts w:ascii="Arial" w:eastAsiaTheme="minorHAnsi" w:hAnsi="Arial" w:cs="Arial"/>
          <w:sz w:val="22"/>
          <w:szCs w:val="22"/>
        </w:rPr>
        <w:t>f) (…) that the owner and manager of every high-rise residential building be required by law to include up-to-date information about persons with reduced mobility and their associated PEEPs in the premises information box.</w:t>
      </w:r>
      <w:r>
        <w:rPr>
          <w:rStyle w:val="eop"/>
          <w:rFonts w:eastAsiaTheme="minorHAnsi"/>
          <w:sz w:val="22"/>
          <w:szCs w:val="22"/>
        </w:rPr>
        <w:t> </w:t>
      </w:r>
    </w:p>
    <w:p w14:paraId="7F09495B" w14:textId="77777777" w:rsidR="007F6D8E" w:rsidRPr="002A7579" w:rsidRDefault="007F6D8E" w:rsidP="00027773">
      <w:pPr>
        <w:pStyle w:val="paragraph"/>
        <w:spacing w:before="0" w:beforeAutospacing="0" w:after="0" w:afterAutospacing="0"/>
        <w:ind w:left="360"/>
        <w:jc w:val="both"/>
        <w:textAlignment w:val="baseline"/>
        <w:rPr>
          <w:rFonts w:ascii="Segoe UI" w:hAnsi="Segoe UI" w:cs="Segoe UI"/>
          <w:sz w:val="22"/>
          <w:szCs w:val="22"/>
        </w:rPr>
      </w:pPr>
    </w:p>
    <w:p w14:paraId="790E3988" w14:textId="470BD420" w:rsidR="007F6D8E" w:rsidRPr="002A7579" w:rsidRDefault="007F6D8E" w:rsidP="00027773">
      <w:pPr>
        <w:pStyle w:val="BodyText"/>
        <w:numPr>
          <w:ilvl w:val="0"/>
          <w:numId w:val="35"/>
        </w:numPr>
        <w:spacing w:line="240" w:lineRule="auto"/>
        <w:rPr>
          <w:rFonts w:eastAsiaTheme="minorHAnsi" w:cs="Arial"/>
          <w:sz w:val="22"/>
          <w:szCs w:val="22"/>
        </w:rPr>
      </w:pPr>
      <w:r w:rsidRPr="002422BC">
        <w:rPr>
          <w:rStyle w:val="normaltextrun"/>
          <w:rFonts w:eastAsiaTheme="minorHAnsi" w:cs="Arial"/>
          <w:sz w:val="22"/>
          <w:szCs w:val="22"/>
        </w:rPr>
        <w:t xml:space="preserve">The Government ran a consultation on the Phase </w:t>
      </w:r>
      <w:r w:rsidR="00E45FBF">
        <w:rPr>
          <w:rStyle w:val="normaltextrun"/>
          <w:rFonts w:eastAsiaTheme="minorHAnsi" w:cs="Arial"/>
          <w:sz w:val="22"/>
          <w:szCs w:val="22"/>
        </w:rPr>
        <w:t>O</w:t>
      </w:r>
      <w:r w:rsidRPr="002422BC">
        <w:rPr>
          <w:rStyle w:val="normaltextrun"/>
          <w:rFonts w:eastAsiaTheme="minorHAnsi" w:cs="Arial"/>
          <w:sz w:val="22"/>
          <w:szCs w:val="22"/>
        </w:rPr>
        <w:t xml:space="preserve">ne recommendations which included a proposal to implement PEEPs and subsequently ran a second consultation on the subject. This closed on 19 July 2021 </w:t>
      </w:r>
      <w:r w:rsidR="00B45502" w:rsidRPr="003F6305">
        <w:rPr>
          <w:rStyle w:val="normaltextrun"/>
          <w:rFonts w:eastAsiaTheme="minorHAnsi" w:cs="Arial"/>
          <w:sz w:val="22"/>
          <w:szCs w:val="22"/>
        </w:rPr>
        <w:t>and</w:t>
      </w:r>
      <w:r w:rsidR="0080503C" w:rsidRPr="002422BC">
        <w:rPr>
          <w:rStyle w:val="normaltextrun"/>
          <w:rFonts w:eastAsiaTheme="minorHAnsi" w:cs="Arial"/>
          <w:sz w:val="22"/>
          <w:szCs w:val="22"/>
        </w:rPr>
        <w:t xml:space="preserve"> alongside a </w:t>
      </w:r>
      <w:hyperlink r:id="rId21" w:history="1">
        <w:r w:rsidR="0080503C" w:rsidRPr="003F6305">
          <w:rPr>
            <w:rStyle w:val="Hyperlink"/>
            <w:rFonts w:eastAsiaTheme="minorHAnsi" w:cs="Arial"/>
            <w:sz w:val="22"/>
            <w:szCs w:val="22"/>
          </w:rPr>
          <w:t>response</w:t>
        </w:r>
      </w:hyperlink>
      <w:r w:rsidR="0080503C" w:rsidRPr="002422BC">
        <w:rPr>
          <w:rStyle w:val="normaltextrun"/>
          <w:rFonts w:eastAsiaTheme="minorHAnsi" w:cs="Arial"/>
          <w:sz w:val="22"/>
          <w:szCs w:val="22"/>
        </w:rPr>
        <w:t xml:space="preserve"> </w:t>
      </w:r>
      <w:r w:rsidR="0080503C" w:rsidRPr="003F6305">
        <w:rPr>
          <w:rStyle w:val="normaltextrun"/>
          <w:rFonts w:eastAsiaTheme="minorHAnsi" w:cs="Arial"/>
          <w:sz w:val="22"/>
          <w:szCs w:val="22"/>
        </w:rPr>
        <w:t>to</w:t>
      </w:r>
      <w:r w:rsidR="0080503C" w:rsidRPr="002422BC">
        <w:rPr>
          <w:rStyle w:val="normaltextrun"/>
          <w:rFonts w:eastAsiaTheme="minorHAnsi" w:cs="Arial"/>
          <w:sz w:val="22"/>
          <w:szCs w:val="22"/>
        </w:rPr>
        <w:t xml:space="preserve"> the second consultation, </w:t>
      </w:r>
      <w:r w:rsidR="00B45502" w:rsidRPr="002422BC">
        <w:rPr>
          <w:rStyle w:val="normaltextrun"/>
          <w:rFonts w:eastAsiaTheme="minorHAnsi" w:cs="Arial"/>
          <w:sz w:val="22"/>
          <w:szCs w:val="22"/>
        </w:rPr>
        <w:t>a third</w:t>
      </w:r>
      <w:r w:rsidRPr="002422BC">
        <w:rPr>
          <w:rStyle w:val="normaltextrun"/>
          <w:rFonts w:eastAsiaTheme="minorHAnsi" w:cs="Arial"/>
          <w:sz w:val="22"/>
          <w:szCs w:val="22"/>
        </w:rPr>
        <w:t xml:space="preserve"> </w:t>
      </w:r>
      <w:hyperlink r:id="rId22" w:history="1">
        <w:r w:rsidRPr="003F6305">
          <w:rPr>
            <w:rStyle w:val="Hyperlink"/>
            <w:rFonts w:eastAsiaTheme="minorHAnsi" w:cs="Arial"/>
            <w:sz w:val="22"/>
            <w:szCs w:val="22"/>
          </w:rPr>
          <w:t>consultation</w:t>
        </w:r>
      </w:hyperlink>
      <w:r w:rsidRPr="002422BC">
        <w:rPr>
          <w:rStyle w:val="normaltextrun"/>
          <w:rFonts w:eastAsiaTheme="minorHAnsi" w:cs="Arial"/>
          <w:sz w:val="22"/>
          <w:szCs w:val="22"/>
        </w:rPr>
        <w:t xml:space="preserve"> </w:t>
      </w:r>
      <w:r w:rsidR="00B45502" w:rsidRPr="003F6305">
        <w:rPr>
          <w:rStyle w:val="normaltextrun"/>
          <w:rFonts w:eastAsiaTheme="minorHAnsi" w:cs="Arial"/>
          <w:sz w:val="22"/>
          <w:szCs w:val="22"/>
        </w:rPr>
        <w:t>has now been</w:t>
      </w:r>
      <w:r w:rsidRPr="002422BC">
        <w:rPr>
          <w:rStyle w:val="normaltextrun"/>
          <w:rFonts w:eastAsiaTheme="minorHAnsi" w:cs="Arial"/>
          <w:sz w:val="22"/>
          <w:szCs w:val="22"/>
        </w:rPr>
        <w:t xml:space="preserve"> published on 18 May containing new proposal</w:t>
      </w:r>
      <w:r w:rsidR="006511AD" w:rsidRPr="002422BC">
        <w:rPr>
          <w:rStyle w:val="normaltextrun"/>
          <w:rFonts w:eastAsiaTheme="minorHAnsi" w:cs="Arial"/>
          <w:sz w:val="22"/>
          <w:szCs w:val="22"/>
        </w:rPr>
        <w:t>s, including</w:t>
      </w:r>
      <w:r w:rsidR="006511AD" w:rsidRPr="002A7579">
        <w:rPr>
          <w:rStyle w:val="normaltextrun"/>
          <w:rFonts w:eastAsiaTheme="minorHAnsi" w:cs="Arial"/>
          <w:sz w:val="22"/>
          <w:szCs w:val="22"/>
        </w:rPr>
        <w:t xml:space="preserve"> </w:t>
      </w:r>
      <w:r w:rsidRPr="002422BC">
        <w:rPr>
          <w:sz w:val="22"/>
          <w:szCs w:val="22"/>
        </w:rPr>
        <w:t xml:space="preserve">a proposal called Emergency Evacuation Information Sharing (EEIS). </w:t>
      </w:r>
    </w:p>
    <w:p w14:paraId="75C6BD29" w14:textId="660FEFD8" w:rsidR="00D62172" w:rsidRPr="002A7579" w:rsidRDefault="007F6D8E" w:rsidP="00027773">
      <w:pPr>
        <w:pStyle w:val="BodyText"/>
        <w:numPr>
          <w:ilvl w:val="0"/>
          <w:numId w:val="35"/>
        </w:numPr>
        <w:spacing w:line="240" w:lineRule="auto"/>
        <w:rPr>
          <w:rFonts w:eastAsiaTheme="minorHAnsi" w:cs="Arial"/>
          <w:sz w:val="22"/>
          <w:szCs w:val="22"/>
        </w:rPr>
      </w:pPr>
      <w:r w:rsidRPr="002422BC">
        <w:rPr>
          <w:sz w:val="22"/>
          <w:szCs w:val="22"/>
        </w:rPr>
        <w:t xml:space="preserve">The </w:t>
      </w:r>
      <w:r w:rsidR="004B3B92" w:rsidRPr="003B1061">
        <w:rPr>
          <w:sz w:val="22"/>
          <w:szCs w:val="22"/>
        </w:rPr>
        <w:t xml:space="preserve">latest </w:t>
      </w:r>
      <w:r w:rsidRPr="003F6305">
        <w:rPr>
          <w:sz w:val="22"/>
          <w:szCs w:val="22"/>
        </w:rPr>
        <w:t>consultation propose</w:t>
      </w:r>
      <w:r w:rsidR="005D234D" w:rsidRPr="002422BC">
        <w:rPr>
          <w:sz w:val="22"/>
          <w:szCs w:val="22"/>
        </w:rPr>
        <w:t>s</w:t>
      </w:r>
      <w:r w:rsidRPr="002422BC">
        <w:rPr>
          <w:sz w:val="22"/>
          <w:szCs w:val="22"/>
        </w:rPr>
        <w:t xml:space="preserve"> that Responsible Persons of buildings with a simultaneous evacuation policy in place (rather than a stay put policy) are </w:t>
      </w:r>
      <w:r w:rsidRPr="002422BC">
        <w:rPr>
          <w:b/>
          <w:bCs/>
          <w:sz w:val="22"/>
          <w:szCs w:val="22"/>
        </w:rPr>
        <w:t>required</w:t>
      </w:r>
      <w:r w:rsidRPr="002422BC">
        <w:rPr>
          <w:sz w:val="22"/>
          <w:szCs w:val="22"/>
        </w:rPr>
        <w:t xml:space="preserve"> to</w:t>
      </w:r>
      <w:r w:rsidR="008A25AF">
        <w:rPr>
          <w:sz w:val="22"/>
          <w:szCs w:val="22"/>
        </w:rPr>
        <w:t>:</w:t>
      </w:r>
      <w:r w:rsidRPr="002422BC">
        <w:rPr>
          <w:sz w:val="22"/>
          <w:szCs w:val="22"/>
        </w:rPr>
        <w:t xml:space="preserve"> </w:t>
      </w:r>
    </w:p>
    <w:p w14:paraId="17A0679A" w14:textId="0F9F7BCA" w:rsidR="00D62172" w:rsidRPr="002A7579" w:rsidRDefault="00D62172" w:rsidP="00DA5819">
      <w:pPr>
        <w:pStyle w:val="BodyText"/>
        <w:numPr>
          <w:ilvl w:val="1"/>
          <w:numId w:val="35"/>
        </w:numPr>
        <w:spacing w:line="240" w:lineRule="auto"/>
        <w:ind w:left="993" w:hanging="633"/>
        <w:rPr>
          <w:rFonts w:eastAsiaTheme="minorHAnsi" w:cs="Arial"/>
          <w:sz w:val="22"/>
          <w:szCs w:val="22"/>
        </w:rPr>
      </w:pPr>
      <w:r w:rsidRPr="002A7579">
        <w:rPr>
          <w:rFonts w:cs="Arial"/>
          <w:color w:val="0B0C0C"/>
          <w:sz w:val="22"/>
          <w:szCs w:val="22"/>
          <w:shd w:val="clear" w:color="auto" w:fill="FFFFFF"/>
        </w:rPr>
        <w:t>ask residents to make themselves known to the Responsible Person for their building if they consider they would need support to evacuate in the event of a fire</w:t>
      </w:r>
    </w:p>
    <w:p w14:paraId="31C221A0" w14:textId="37EC70B2" w:rsidR="007F6D8E" w:rsidRPr="005B4576" w:rsidRDefault="00286A98" w:rsidP="00DA5819">
      <w:pPr>
        <w:pStyle w:val="BodyText"/>
        <w:numPr>
          <w:ilvl w:val="1"/>
          <w:numId w:val="35"/>
        </w:numPr>
        <w:spacing w:line="240" w:lineRule="auto"/>
        <w:ind w:left="993" w:hanging="633"/>
        <w:rPr>
          <w:rFonts w:eastAsiaTheme="minorHAnsi" w:cs="Arial"/>
          <w:sz w:val="22"/>
          <w:szCs w:val="22"/>
        </w:rPr>
      </w:pPr>
      <w:r w:rsidRPr="002A7579">
        <w:rPr>
          <w:rFonts w:cs="Arial"/>
          <w:color w:val="0B0C0C"/>
          <w:sz w:val="22"/>
          <w:szCs w:val="22"/>
          <w:shd w:val="clear" w:color="auto" w:fill="FFFFFF"/>
        </w:rPr>
        <w:t>offer a Person-Centred Fire Risk Assessment (PCFRA) checklist (example found </w:t>
      </w:r>
      <w:hyperlink r:id="rId23" w:history="1">
        <w:r w:rsidRPr="002A7579">
          <w:rPr>
            <w:rStyle w:val="Hyperlink"/>
            <w:rFonts w:cs="Arial"/>
            <w:color w:val="1D70B8"/>
            <w:sz w:val="22"/>
            <w:szCs w:val="22"/>
            <w:shd w:val="clear" w:color="auto" w:fill="FFFFFF"/>
          </w:rPr>
          <w:t>here</w:t>
        </w:r>
      </w:hyperlink>
      <w:r w:rsidRPr="002A7579">
        <w:rPr>
          <w:rFonts w:cs="Arial"/>
          <w:color w:val="0B0C0C"/>
          <w:sz w:val="22"/>
          <w:szCs w:val="22"/>
          <w:shd w:val="clear" w:color="auto" w:fill="FFFFFF"/>
        </w:rPr>
        <w:t xml:space="preserve">) and connect them with a home fire safety visit from the local Fire </w:t>
      </w:r>
      <w:r w:rsidR="008A25AF">
        <w:rPr>
          <w:rFonts w:cs="Arial"/>
          <w:color w:val="0B0C0C"/>
          <w:sz w:val="22"/>
          <w:szCs w:val="22"/>
          <w:shd w:val="clear" w:color="auto" w:fill="FFFFFF"/>
        </w:rPr>
        <w:t>and</w:t>
      </w:r>
      <w:r w:rsidRPr="002A7579">
        <w:rPr>
          <w:rFonts w:cs="Arial"/>
          <w:color w:val="0B0C0C"/>
          <w:sz w:val="22"/>
          <w:szCs w:val="22"/>
          <w:shd w:val="clear" w:color="auto" w:fill="FFFFFF"/>
        </w:rPr>
        <w:t xml:space="preserve"> Rescue Service</w:t>
      </w:r>
      <w:r w:rsidR="003B1061" w:rsidRPr="003B1061">
        <w:rPr>
          <w:rFonts w:cs="Arial"/>
          <w:color w:val="0B0C0C"/>
          <w:sz w:val="22"/>
          <w:szCs w:val="22"/>
          <w:shd w:val="clear" w:color="auto" w:fill="FFFFFF"/>
        </w:rPr>
        <w:t xml:space="preserve">. This </w:t>
      </w:r>
      <w:r w:rsidR="003B1061">
        <w:rPr>
          <w:rFonts w:cs="Arial"/>
          <w:color w:val="0B0C0C"/>
          <w:sz w:val="22"/>
          <w:szCs w:val="22"/>
          <w:shd w:val="clear" w:color="auto" w:fill="FFFFFF"/>
        </w:rPr>
        <w:t xml:space="preserve">should </w:t>
      </w:r>
      <w:r w:rsidR="00BF191D" w:rsidRPr="002A7579">
        <w:rPr>
          <w:rFonts w:cs="Arial"/>
          <w:color w:val="0B0C0C"/>
          <w:sz w:val="22"/>
          <w:szCs w:val="22"/>
          <w:shd w:val="clear" w:color="auto" w:fill="FFFFFF"/>
        </w:rPr>
        <w:t xml:space="preserve">consider </w:t>
      </w:r>
      <w:r w:rsidR="003B1061">
        <w:rPr>
          <w:rFonts w:cs="Arial"/>
          <w:color w:val="0B0C0C"/>
          <w:sz w:val="22"/>
          <w:szCs w:val="22"/>
          <w:shd w:val="clear" w:color="auto" w:fill="FFFFFF"/>
        </w:rPr>
        <w:t>whether there is</w:t>
      </w:r>
      <w:r w:rsidR="00BF191D" w:rsidRPr="002A7579">
        <w:rPr>
          <w:rFonts w:cs="Arial"/>
          <w:color w:val="0B0C0C"/>
          <w:sz w:val="22"/>
          <w:szCs w:val="22"/>
          <w:shd w:val="clear" w:color="auto" w:fill="FFFFFF"/>
        </w:rPr>
        <w:t xml:space="preserve"> something present (or lacking) in the common areas that hinders the individual’s ability to self-evacuate.</w:t>
      </w:r>
      <w:r w:rsidR="005B4576">
        <w:rPr>
          <w:rFonts w:eastAsiaTheme="minorHAnsi" w:cs="Arial"/>
          <w:sz w:val="22"/>
          <w:szCs w:val="22"/>
        </w:rPr>
        <w:t xml:space="preserve"> </w:t>
      </w:r>
      <w:r w:rsidR="003B1061" w:rsidRPr="005B4576">
        <w:rPr>
          <w:sz w:val="22"/>
          <w:szCs w:val="22"/>
        </w:rPr>
        <w:t>There</w:t>
      </w:r>
      <w:r w:rsidR="007F6D8E" w:rsidRPr="005B4576">
        <w:rPr>
          <w:sz w:val="22"/>
          <w:szCs w:val="22"/>
        </w:rPr>
        <w:t xml:space="preserve"> would </w:t>
      </w:r>
      <w:r w:rsidR="003F6305" w:rsidRPr="005B4576">
        <w:rPr>
          <w:sz w:val="22"/>
          <w:szCs w:val="22"/>
        </w:rPr>
        <w:t xml:space="preserve">be </w:t>
      </w:r>
      <w:r w:rsidR="007F6D8E" w:rsidRPr="005B4576">
        <w:rPr>
          <w:sz w:val="22"/>
          <w:szCs w:val="22"/>
        </w:rPr>
        <w:t>no</w:t>
      </w:r>
      <w:r w:rsidR="003F6305" w:rsidRPr="005B4576">
        <w:rPr>
          <w:sz w:val="22"/>
          <w:szCs w:val="22"/>
        </w:rPr>
        <w:t xml:space="preserve"> </w:t>
      </w:r>
      <w:r w:rsidR="007F6D8E" w:rsidRPr="005B4576">
        <w:rPr>
          <w:sz w:val="22"/>
          <w:szCs w:val="22"/>
        </w:rPr>
        <w:t>require</w:t>
      </w:r>
      <w:r w:rsidR="003F6305" w:rsidRPr="005B4576">
        <w:rPr>
          <w:sz w:val="22"/>
          <w:szCs w:val="22"/>
        </w:rPr>
        <w:t>ment</w:t>
      </w:r>
      <w:r w:rsidR="007F6D8E" w:rsidRPr="005B4576">
        <w:rPr>
          <w:sz w:val="22"/>
          <w:szCs w:val="22"/>
        </w:rPr>
        <w:t xml:space="preserve"> to act on the conclusions of that process.</w:t>
      </w:r>
    </w:p>
    <w:p w14:paraId="7F90BD7B" w14:textId="465F77F5" w:rsidR="007F6D8E" w:rsidRPr="002422BC" w:rsidRDefault="007F6D8E" w:rsidP="00027773">
      <w:pPr>
        <w:pStyle w:val="BodyText"/>
        <w:numPr>
          <w:ilvl w:val="0"/>
          <w:numId w:val="35"/>
        </w:numPr>
        <w:spacing w:line="240" w:lineRule="auto"/>
        <w:rPr>
          <w:rFonts w:eastAsiaTheme="minorHAnsi" w:cs="Arial"/>
          <w:sz w:val="22"/>
          <w:szCs w:val="22"/>
        </w:rPr>
      </w:pPr>
      <w:r w:rsidRPr="003F6305">
        <w:rPr>
          <w:sz w:val="22"/>
          <w:szCs w:val="22"/>
        </w:rPr>
        <w:t xml:space="preserve">Responsible Persons would also be </w:t>
      </w:r>
      <w:r w:rsidRPr="002422BC">
        <w:rPr>
          <w:b/>
          <w:bCs/>
          <w:sz w:val="22"/>
          <w:szCs w:val="22"/>
        </w:rPr>
        <w:t>required</w:t>
      </w:r>
      <w:r w:rsidRPr="002422BC">
        <w:rPr>
          <w:sz w:val="22"/>
          <w:szCs w:val="22"/>
        </w:rPr>
        <w:t xml:space="preserve"> to provide Fire </w:t>
      </w:r>
      <w:r w:rsidR="00D102E8">
        <w:rPr>
          <w:sz w:val="22"/>
          <w:szCs w:val="22"/>
        </w:rPr>
        <w:t>and</w:t>
      </w:r>
      <w:r w:rsidRPr="002422BC">
        <w:rPr>
          <w:sz w:val="22"/>
          <w:szCs w:val="22"/>
        </w:rPr>
        <w:t xml:space="preserve"> Rescue Services with up-to-date information on where these residents live within the building.</w:t>
      </w:r>
    </w:p>
    <w:p w14:paraId="68D35933" w14:textId="63C7D69B" w:rsidR="003F6305" w:rsidRDefault="003F6305" w:rsidP="00027773">
      <w:pPr>
        <w:pStyle w:val="BodyText"/>
        <w:numPr>
          <w:ilvl w:val="0"/>
          <w:numId w:val="35"/>
        </w:numPr>
        <w:spacing w:line="240" w:lineRule="auto"/>
        <w:rPr>
          <w:rFonts w:eastAsiaTheme="minorHAnsi" w:cs="Arial"/>
          <w:sz w:val="22"/>
          <w:szCs w:val="22"/>
        </w:rPr>
      </w:pPr>
      <w:r>
        <w:rPr>
          <w:sz w:val="22"/>
          <w:szCs w:val="22"/>
        </w:rPr>
        <w:t>N</w:t>
      </w:r>
      <w:r w:rsidR="007F6D8E" w:rsidRPr="002422BC">
        <w:rPr>
          <w:sz w:val="22"/>
          <w:szCs w:val="22"/>
        </w:rPr>
        <w:t>o obligations about PEEPs</w:t>
      </w:r>
      <w:r w:rsidR="004B3B92" w:rsidRPr="002422BC">
        <w:rPr>
          <w:sz w:val="22"/>
          <w:szCs w:val="22"/>
        </w:rPr>
        <w:t xml:space="preserve"> are proposed for RPs in</w:t>
      </w:r>
      <w:r w:rsidR="007F6D8E" w:rsidRPr="002422BC">
        <w:rPr>
          <w:sz w:val="22"/>
          <w:szCs w:val="22"/>
        </w:rPr>
        <w:t xml:space="preserve"> buildings that do not have interim fire safety measures. This falls short of what the Grenfell Tower Inquiry recommended and what the Equalities Act requires of social landlords as we understand it.</w:t>
      </w:r>
    </w:p>
    <w:p w14:paraId="1AAC2E81" w14:textId="1791D99E" w:rsidR="000E126C" w:rsidRPr="002A7579" w:rsidRDefault="003F6305" w:rsidP="00027773">
      <w:pPr>
        <w:pStyle w:val="BodyText"/>
        <w:numPr>
          <w:ilvl w:val="0"/>
          <w:numId w:val="35"/>
        </w:numPr>
        <w:spacing w:line="240" w:lineRule="auto"/>
        <w:rPr>
          <w:rFonts w:eastAsiaTheme="minorHAnsi" w:cs="Arial"/>
          <w:sz w:val="22"/>
          <w:szCs w:val="22"/>
        </w:rPr>
      </w:pPr>
      <w:r w:rsidRPr="002A7579">
        <w:rPr>
          <w:sz w:val="22"/>
          <w:szCs w:val="22"/>
        </w:rPr>
        <w:t xml:space="preserve">The Home </w:t>
      </w:r>
      <w:r w:rsidR="00DC5E3D">
        <w:rPr>
          <w:sz w:val="22"/>
          <w:szCs w:val="22"/>
        </w:rPr>
        <w:t>O</w:t>
      </w:r>
      <w:r w:rsidRPr="002A7579">
        <w:rPr>
          <w:sz w:val="22"/>
          <w:szCs w:val="22"/>
        </w:rPr>
        <w:t>ffice is also seeking ex</w:t>
      </w:r>
      <w:r w:rsidR="000E126C" w:rsidRPr="002A7579">
        <w:rPr>
          <w:rFonts w:cs="Arial"/>
          <w:color w:val="0B0C0C"/>
          <w:sz w:val="22"/>
          <w:szCs w:val="22"/>
        </w:rPr>
        <w:t>amples of existing PEEPs for residential buildings, agreed between resident and RP, that provide for evacuation from a building, that at least partially:</w:t>
      </w:r>
    </w:p>
    <w:p w14:paraId="5A80DC02" w14:textId="51562F6E" w:rsidR="000E126C" w:rsidRPr="002A7579" w:rsidRDefault="000E126C" w:rsidP="00027773">
      <w:pPr>
        <w:numPr>
          <w:ilvl w:val="1"/>
          <w:numId w:val="37"/>
        </w:numPr>
        <w:spacing w:after="75" w:line="240" w:lineRule="auto"/>
        <w:rPr>
          <w:rFonts w:eastAsia="Times New Roman" w:cs="Arial"/>
          <w:color w:val="0B0C0C"/>
          <w:lang w:eastAsia="en-GB"/>
        </w:rPr>
      </w:pPr>
      <w:r w:rsidRPr="002A7579">
        <w:rPr>
          <w:rFonts w:eastAsia="Times New Roman" w:cs="Arial"/>
          <w:color w:val="0B0C0C"/>
          <w:lang w:eastAsia="en-GB"/>
        </w:rPr>
        <w:t>avoids the staffing up of buildings to enact the PEEPs</w:t>
      </w:r>
    </w:p>
    <w:p w14:paraId="1C852E11" w14:textId="72666F2B" w:rsidR="000E126C" w:rsidRPr="002A7579" w:rsidRDefault="000E126C" w:rsidP="00027773">
      <w:pPr>
        <w:numPr>
          <w:ilvl w:val="1"/>
          <w:numId w:val="37"/>
        </w:numPr>
        <w:spacing w:after="75" w:line="240" w:lineRule="auto"/>
        <w:rPr>
          <w:rFonts w:eastAsia="Times New Roman" w:cs="Arial"/>
          <w:color w:val="0B0C0C"/>
          <w:lang w:eastAsia="en-GB"/>
        </w:rPr>
      </w:pPr>
      <w:r w:rsidRPr="002A7579">
        <w:rPr>
          <w:rFonts w:eastAsia="Times New Roman" w:cs="Arial"/>
          <w:color w:val="0B0C0C"/>
          <w:lang w:eastAsia="en-GB"/>
        </w:rPr>
        <w:t>avoids the liability issues for RPs and third parties who are enacting the PEEPs such as friends or neighbours</w:t>
      </w:r>
    </w:p>
    <w:p w14:paraId="3C4506E3" w14:textId="77777777" w:rsidR="000E126C" w:rsidRPr="002A7579" w:rsidRDefault="000E126C" w:rsidP="00027773">
      <w:pPr>
        <w:numPr>
          <w:ilvl w:val="1"/>
          <w:numId w:val="37"/>
        </w:numPr>
        <w:spacing w:after="75" w:line="240" w:lineRule="auto"/>
        <w:rPr>
          <w:rFonts w:eastAsia="Times New Roman" w:cs="Arial"/>
          <w:color w:val="0B0C0C"/>
          <w:lang w:eastAsia="en-GB"/>
        </w:rPr>
      </w:pPr>
      <w:r w:rsidRPr="002A7579">
        <w:rPr>
          <w:rFonts w:eastAsia="Times New Roman" w:cs="Arial"/>
          <w:color w:val="0B0C0C"/>
          <w:lang w:eastAsia="en-GB"/>
        </w:rPr>
        <w:t>avoids the safety issues in enacting them e.g. the blocking of stairwells.</w:t>
      </w:r>
    </w:p>
    <w:p w14:paraId="24946E63" w14:textId="1008451B" w:rsidR="007F6D8E" w:rsidRPr="002422BC" w:rsidRDefault="000C4CED" w:rsidP="00027773">
      <w:pPr>
        <w:pStyle w:val="BodyText"/>
        <w:numPr>
          <w:ilvl w:val="0"/>
          <w:numId w:val="35"/>
        </w:numPr>
        <w:spacing w:line="240" w:lineRule="auto"/>
        <w:rPr>
          <w:rFonts w:eastAsiaTheme="minorHAnsi" w:cs="Arial"/>
          <w:sz w:val="22"/>
          <w:szCs w:val="22"/>
        </w:rPr>
      </w:pPr>
      <w:r w:rsidRPr="002422BC">
        <w:rPr>
          <w:sz w:val="22"/>
          <w:szCs w:val="22"/>
        </w:rPr>
        <w:t>T</w:t>
      </w:r>
      <w:r w:rsidR="007F6D8E" w:rsidRPr="003B1061">
        <w:rPr>
          <w:sz w:val="22"/>
          <w:szCs w:val="22"/>
        </w:rPr>
        <w:t xml:space="preserve">he Government are </w:t>
      </w:r>
      <w:r w:rsidRPr="003B1061">
        <w:rPr>
          <w:sz w:val="22"/>
          <w:szCs w:val="22"/>
        </w:rPr>
        <w:t xml:space="preserve">also </w:t>
      </w:r>
      <w:r w:rsidR="007F6D8E" w:rsidRPr="003F6305">
        <w:rPr>
          <w:sz w:val="22"/>
          <w:szCs w:val="22"/>
        </w:rPr>
        <w:t xml:space="preserve">setting up a working group the LGA called for </w:t>
      </w:r>
      <w:r w:rsidR="00461CD4" w:rsidRPr="003F6305">
        <w:rPr>
          <w:sz w:val="22"/>
          <w:szCs w:val="22"/>
        </w:rPr>
        <w:t xml:space="preserve">in our consultation response </w:t>
      </w:r>
      <w:r w:rsidR="007F6D8E" w:rsidRPr="003F6305">
        <w:rPr>
          <w:sz w:val="22"/>
          <w:szCs w:val="22"/>
        </w:rPr>
        <w:t xml:space="preserve">that will look at how neighbour assistance would work (i.e. how neighbours will help disabled residents evacuate in the event of a fire). </w:t>
      </w:r>
    </w:p>
    <w:p w14:paraId="3E93B6F7" w14:textId="780A180A" w:rsidR="007F6D8E" w:rsidRPr="002A7579" w:rsidRDefault="007F6D8E" w:rsidP="00027773">
      <w:pPr>
        <w:pStyle w:val="BodyText"/>
        <w:numPr>
          <w:ilvl w:val="0"/>
          <w:numId w:val="35"/>
        </w:numPr>
        <w:spacing w:line="240" w:lineRule="auto"/>
        <w:rPr>
          <w:rFonts w:eastAsiaTheme="minorHAnsi" w:cs="Arial"/>
          <w:sz w:val="22"/>
          <w:szCs w:val="22"/>
        </w:rPr>
      </w:pPr>
      <w:r w:rsidRPr="002422BC">
        <w:rPr>
          <w:sz w:val="22"/>
          <w:szCs w:val="22"/>
        </w:rPr>
        <w:t>There is much in the proposal that reflects the LGA</w:t>
      </w:r>
      <w:r w:rsidR="00AC07E6" w:rsidRPr="002422BC">
        <w:rPr>
          <w:sz w:val="22"/>
          <w:szCs w:val="22"/>
        </w:rPr>
        <w:t>’</w:t>
      </w:r>
      <w:r w:rsidRPr="002422BC">
        <w:rPr>
          <w:sz w:val="22"/>
          <w:szCs w:val="22"/>
        </w:rPr>
        <w:t>s response to the second consultation, which drew attention to the practical difficulties of enabling someone who cannot self-evacuate to leave a building without the assistance of the fire service. Nevertheless</w:t>
      </w:r>
      <w:r w:rsidR="00AC07E6" w:rsidRPr="002422BC">
        <w:rPr>
          <w:sz w:val="22"/>
          <w:szCs w:val="22"/>
        </w:rPr>
        <w:t>,</w:t>
      </w:r>
      <w:r w:rsidRPr="002422BC">
        <w:rPr>
          <w:sz w:val="22"/>
          <w:szCs w:val="22"/>
        </w:rPr>
        <w:t xml:space="preserve"> it is important </w:t>
      </w:r>
      <w:r w:rsidR="00AC07E6" w:rsidRPr="002422BC">
        <w:rPr>
          <w:sz w:val="22"/>
          <w:szCs w:val="22"/>
        </w:rPr>
        <w:t xml:space="preserve">to </w:t>
      </w:r>
      <w:r w:rsidRPr="002422BC">
        <w:rPr>
          <w:sz w:val="22"/>
          <w:szCs w:val="22"/>
        </w:rPr>
        <w:t xml:space="preserve">stress that the LGA has always argued that in buildings </w:t>
      </w:r>
      <w:r w:rsidRPr="002422BC">
        <w:rPr>
          <w:sz w:val="22"/>
          <w:szCs w:val="22"/>
        </w:rPr>
        <w:lastRenderedPageBreak/>
        <w:t>with a simultaneous evacuation policy there must be measure</w:t>
      </w:r>
      <w:r w:rsidR="00163006">
        <w:rPr>
          <w:sz w:val="22"/>
          <w:szCs w:val="22"/>
        </w:rPr>
        <w:t>s</w:t>
      </w:r>
      <w:r w:rsidRPr="002422BC">
        <w:rPr>
          <w:sz w:val="22"/>
          <w:szCs w:val="22"/>
        </w:rPr>
        <w:t xml:space="preserve"> in place to allow everyone to evacuate. This is also the position of the National Fire Chiefs Council.</w:t>
      </w:r>
    </w:p>
    <w:p w14:paraId="5A749EB8" w14:textId="4A28B455" w:rsidR="00490C0A" w:rsidRPr="002422BC" w:rsidRDefault="00490C0A" w:rsidP="00027773">
      <w:pPr>
        <w:pStyle w:val="BodyText"/>
        <w:numPr>
          <w:ilvl w:val="0"/>
          <w:numId w:val="35"/>
        </w:numPr>
        <w:spacing w:line="240" w:lineRule="auto"/>
        <w:rPr>
          <w:rFonts w:eastAsiaTheme="minorHAnsi" w:cs="Arial"/>
          <w:sz w:val="22"/>
          <w:szCs w:val="22"/>
        </w:rPr>
      </w:pPr>
      <w:r w:rsidRPr="002422BC">
        <w:rPr>
          <w:rStyle w:val="normaltextrun"/>
          <w:rFonts w:eastAsiaTheme="minorHAnsi" w:cs="Arial"/>
          <w:sz w:val="22"/>
          <w:szCs w:val="22"/>
        </w:rPr>
        <w:t>Members will be aware that the LGA recently shared with its members legal advice on the requirements on social landlords in respect of Personal Emergency Evacuation Plans under the Equalities Act. This advice was in effect that social landlords had a duty to identify disabled residents, consider their evacuation needs and make reasonable adjustments. The LGA advised its members to seek their own legal advice on this mat</w:t>
      </w:r>
      <w:r w:rsidR="00F523A5">
        <w:rPr>
          <w:rStyle w:val="normaltextrun"/>
          <w:rFonts w:eastAsiaTheme="minorHAnsi" w:cs="Arial"/>
          <w:sz w:val="22"/>
          <w:szCs w:val="22"/>
        </w:rPr>
        <w:t>ter.</w:t>
      </w:r>
    </w:p>
    <w:p w14:paraId="43DEFB92" w14:textId="68EB14CE" w:rsidR="007F6D8E" w:rsidRPr="002422BC" w:rsidRDefault="007F6D8E" w:rsidP="00027773">
      <w:pPr>
        <w:pStyle w:val="BodyText"/>
        <w:numPr>
          <w:ilvl w:val="0"/>
          <w:numId w:val="35"/>
        </w:numPr>
        <w:spacing w:line="240" w:lineRule="auto"/>
        <w:rPr>
          <w:rFonts w:eastAsiaTheme="minorHAnsi" w:cs="Arial"/>
          <w:sz w:val="22"/>
          <w:szCs w:val="22"/>
        </w:rPr>
      </w:pPr>
      <w:r w:rsidRPr="002422BC">
        <w:rPr>
          <w:sz w:val="22"/>
          <w:szCs w:val="22"/>
        </w:rPr>
        <w:t>As this issue impacts on the fire service in particular, the LGA position was discussed with F</w:t>
      </w:r>
      <w:r w:rsidR="00457C12">
        <w:rPr>
          <w:sz w:val="22"/>
          <w:szCs w:val="22"/>
        </w:rPr>
        <w:t xml:space="preserve">ire </w:t>
      </w:r>
      <w:r w:rsidRPr="002422BC">
        <w:rPr>
          <w:sz w:val="22"/>
          <w:szCs w:val="22"/>
        </w:rPr>
        <w:t>S</w:t>
      </w:r>
      <w:r w:rsidR="00457C12">
        <w:rPr>
          <w:sz w:val="22"/>
          <w:szCs w:val="22"/>
        </w:rPr>
        <w:t xml:space="preserve">ervices Management </w:t>
      </w:r>
      <w:r w:rsidRPr="002422BC">
        <w:rPr>
          <w:sz w:val="22"/>
          <w:szCs w:val="22"/>
        </w:rPr>
        <w:t>C</w:t>
      </w:r>
      <w:r w:rsidR="00457C12">
        <w:rPr>
          <w:sz w:val="22"/>
          <w:szCs w:val="22"/>
        </w:rPr>
        <w:t>ommittee</w:t>
      </w:r>
      <w:r w:rsidRPr="002422BC">
        <w:rPr>
          <w:sz w:val="22"/>
          <w:szCs w:val="22"/>
        </w:rPr>
        <w:t xml:space="preserve"> lead members, who agreed as follows:</w:t>
      </w:r>
    </w:p>
    <w:p w14:paraId="5C65E1B6" w14:textId="2824D34A" w:rsidR="007F6D8E" w:rsidRPr="003F6305" w:rsidRDefault="007F6D8E" w:rsidP="00022E92">
      <w:pPr>
        <w:pStyle w:val="BodyText"/>
        <w:numPr>
          <w:ilvl w:val="1"/>
          <w:numId w:val="35"/>
        </w:numPr>
        <w:spacing w:line="240" w:lineRule="auto"/>
        <w:ind w:left="993" w:hanging="633"/>
        <w:rPr>
          <w:rFonts w:eastAsiaTheme="minorHAnsi" w:cs="Arial"/>
          <w:sz w:val="22"/>
          <w:szCs w:val="22"/>
        </w:rPr>
      </w:pPr>
      <w:r w:rsidRPr="002422BC">
        <w:rPr>
          <w:b/>
          <w:bCs/>
          <w:sz w:val="22"/>
          <w:szCs w:val="22"/>
        </w:rPr>
        <w:t xml:space="preserve">The LGA </w:t>
      </w:r>
      <w:r w:rsidR="00490C0A" w:rsidRPr="002422BC">
        <w:rPr>
          <w:b/>
          <w:bCs/>
          <w:sz w:val="22"/>
          <w:szCs w:val="22"/>
        </w:rPr>
        <w:t xml:space="preserve">does </w:t>
      </w:r>
      <w:r w:rsidRPr="002422BC">
        <w:rPr>
          <w:b/>
          <w:bCs/>
          <w:sz w:val="22"/>
          <w:szCs w:val="22"/>
        </w:rPr>
        <w:t xml:space="preserve">not support the proposal in the consultation </w:t>
      </w:r>
      <w:r w:rsidRPr="008920D7">
        <w:rPr>
          <w:b/>
          <w:bCs/>
          <w:sz w:val="22"/>
          <w:szCs w:val="22"/>
        </w:rPr>
        <w:t>because it</w:t>
      </w:r>
      <w:r w:rsidRPr="002422BC">
        <w:rPr>
          <w:b/>
          <w:bCs/>
          <w:sz w:val="22"/>
          <w:szCs w:val="22"/>
        </w:rPr>
        <w:t xml:space="preserve"> does not </w:t>
      </w:r>
      <w:r w:rsidRPr="003B1061">
        <w:rPr>
          <w:b/>
          <w:bCs/>
          <w:sz w:val="22"/>
          <w:szCs w:val="22"/>
          <w:u w:val="single"/>
        </w:rPr>
        <w:t xml:space="preserve">require </w:t>
      </w:r>
      <w:r w:rsidRPr="003F6305">
        <w:rPr>
          <w:b/>
          <w:bCs/>
          <w:sz w:val="22"/>
          <w:szCs w:val="22"/>
        </w:rPr>
        <w:t>the responsible person</w:t>
      </w:r>
      <w:r w:rsidR="008920D7">
        <w:rPr>
          <w:b/>
          <w:bCs/>
          <w:sz w:val="22"/>
          <w:szCs w:val="22"/>
        </w:rPr>
        <w:t xml:space="preserve"> in a building with simultaneous evacuation</w:t>
      </w:r>
      <w:r w:rsidRPr="003F6305">
        <w:rPr>
          <w:b/>
          <w:bCs/>
          <w:sz w:val="22"/>
          <w:szCs w:val="22"/>
        </w:rPr>
        <w:t xml:space="preserve"> to have a plan on how the resident would evacuate in the event of a fire.</w:t>
      </w:r>
      <w:r w:rsidRPr="003F6305">
        <w:rPr>
          <w:sz w:val="22"/>
          <w:szCs w:val="22"/>
        </w:rPr>
        <w:t xml:space="preserve">  </w:t>
      </w:r>
    </w:p>
    <w:p w14:paraId="0F683574" w14:textId="77777777" w:rsidR="007F6D8E" w:rsidRDefault="007F6D8E" w:rsidP="00022E92">
      <w:pPr>
        <w:pStyle w:val="BodyText"/>
        <w:numPr>
          <w:ilvl w:val="1"/>
          <w:numId w:val="35"/>
        </w:numPr>
        <w:spacing w:line="240" w:lineRule="auto"/>
        <w:ind w:left="993" w:hanging="633"/>
        <w:rPr>
          <w:rFonts w:eastAsiaTheme="minorHAnsi" w:cs="Arial"/>
          <w:sz w:val="22"/>
          <w:szCs w:val="22"/>
        </w:rPr>
      </w:pPr>
      <w:r w:rsidRPr="002422BC">
        <w:rPr>
          <w:sz w:val="22"/>
          <w:szCs w:val="22"/>
        </w:rPr>
        <w:t xml:space="preserve">This would leave the FRS in an impossible position, arguably transferring responsibility from the duty-holder to the fire service; while rescue is a back-up option, which is facilitated by EEIS; it cannot be </w:t>
      </w:r>
      <w:r w:rsidRPr="002422BC">
        <w:rPr>
          <w:b/>
          <w:bCs/>
          <w:sz w:val="22"/>
          <w:szCs w:val="22"/>
        </w:rPr>
        <w:t>the first and only option</w:t>
      </w:r>
      <w:r w:rsidRPr="002422BC">
        <w:rPr>
          <w:sz w:val="22"/>
          <w:szCs w:val="22"/>
        </w:rPr>
        <w:t xml:space="preserve"> in a block with Simultaneous Evacuation. In addition this policy would in our view be unlawful under the Equalities Act if adopted</w:t>
      </w:r>
      <w:r>
        <w:rPr>
          <w:sz w:val="22"/>
          <w:szCs w:val="22"/>
        </w:rPr>
        <w:t xml:space="preserve"> by a local authority.</w:t>
      </w:r>
    </w:p>
    <w:p w14:paraId="02C6132C" w14:textId="5FFECB76" w:rsidR="007F6D8E" w:rsidRDefault="007F6D8E" w:rsidP="00022E92">
      <w:pPr>
        <w:pStyle w:val="BodyText"/>
        <w:numPr>
          <w:ilvl w:val="1"/>
          <w:numId w:val="35"/>
        </w:numPr>
        <w:spacing w:line="240" w:lineRule="auto"/>
        <w:ind w:left="993" w:hanging="633"/>
        <w:rPr>
          <w:rFonts w:eastAsiaTheme="minorHAnsi" w:cs="Arial"/>
          <w:b/>
          <w:bCs/>
          <w:sz w:val="22"/>
          <w:szCs w:val="22"/>
        </w:rPr>
      </w:pPr>
      <w:r>
        <w:rPr>
          <w:b/>
          <w:bCs/>
          <w:sz w:val="22"/>
          <w:szCs w:val="22"/>
        </w:rPr>
        <w:t xml:space="preserve">The LGA </w:t>
      </w:r>
      <w:r w:rsidR="00371698">
        <w:rPr>
          <w:b/>
          <w:bCs/>
          <w:sz w:val="22"/>
          <w:szCs w:val="22"/>
        </w:rPr>
        <w:t>has called</w:t>
      </w:r>
      <w:r>
        <w:rPr>
          <w:b/>
          <w:bCs/>
          <w:sz w:val="22"/>
          <w:szCs w:val="22"/>
        </w:rPr>
        <w:t xml:space="preserve"> for the Home Office to meet its duty under Article 50 of the Fire Safety Order and provide appropriate guidance to social landlords, covering duties under Equalities Act as well as any fire regulations. </w:t>
      </w:r>
    </w:p>
    <w:p w14:paraId="617C3C4D" w14:textId="77777777" w:rsidR="00300E3B" w:rsidRDefault="007F6D8E" w:rsidP="00022E92">
      <w:pPr>
        <w:pStyle w:val="BodyText"/>
        <w:numPr>
          <w:ilvl w:val="1"/>
          <w:numId w:val="35"/>
        </w:numPr>
        <w:spacing w:line="240" w:lineRule="auto"/>
        <w:ind w:left="993" w:hanging="633"/>
        <w:rPr>
          <w:rFonts w:eastAsiaTheme="minorHAnsi" w:cs="Arial"/>
          <w:sz w:val="22"/>
          <w:szCs w:val="22"/>
        </w:rPr>
      </w:pPr>
      <w:r>
        <w:rPr>
          <w:sz w:val="22"/>
          <w:szCs w:val="22"/>
        </w:rPr>
        <w:t xml:space="preserve">Under the Equalities Act social landlords have a duty to disabled residents in all blocks, not just those with simultaneous evacuation. The proposals being consulted upon place no duties on responsible persons in stay-put blocks, but this </w:t>
      </w:r>
      <w:r w:rsidRPr="00F53369">
        <w:rPr>
          <w:sz w:val="22"/>
          <w:szCs w:val="22"/>
        </w:rPr>
        <w:t xml:space="preserve">would not remove the duty on social landlords. </w:t>
      </w:r>
    </w:p>
    <w:p w14:paraId="13DF2DCB" w14:textId="5A62F5EC" w:rsidR="00300E3B" w:rsidRPr="00300E3B" w:rsidRDefault="00300E3B" w:rsidP="00022E92">
      <w:pPr>
        <w:pStyle w:val="BodyText"/>
        <w:numPr>
          <w:ilvl w:val="1"/>
          <w:numId w:val="35"/>
        </w:numPr>
        <w:spacing w:line="240" w:lineRule="auto"/>
        <w:ind w:left="993" w:hanging="633"/>
        <w:rPr>
          <w:rFonts w:eastAsiaTheme="minorHAnsi" w:cs="Arial"/>
          <w:sz w:val="22"/>
          <w:szCs w:val="22"/>
        </w:rPr>
      </w:pPr>
      <w:r w:rsidRPr="00300E3B">
        <w:rPr>
          <w:b/>
          <w:bCs/>
          <w:sz w:val="22"/>
          <w:szCs w:val="22"/>
        </w:rPr>
        <w:t>The proposed group to discuss neighbour assistance is welcome but should be able to explore the issue of PEEPs more widely</w:t>
      </w:r>
      <w:r w:rsidRPr="00300E3B">
        <w:rPr>
          <w:sz w:val="22"/>
          <w:szCs w:val="22"/>
        </w:rPr>
        <w:t>. The Home Office has indicated that this is acceptable</w:t>
      </w:r>
      <w:r w:rsidR="00371698">
        <w:rPr>
          <w:sz w:val="22"/>
          <w:szCs w:val="22"/>
        </w:rPr>
        <w:t>,</w:t>
      </w:r>
      <w:r w:rsidRPr="00300E3B">
        <w:rPr>
          <w:sz w:val="22"/>
          <w:szCs w:val="22"/>
        </w:rPr>
        <w:t xml:space="preserve"> but it would like to start with neighbour assistance.</w:t>
      </w:r>
    </w:p>
    <w:p w14:paraId="1F7289A4" w14:textId="5A057F01" w:rsidR="007F6D8E" w:rsidRPr="00FB39C6" w:rsidRDefault="007F6D8E" w:rsidP="00027773">
      <w:pPr>
        <w:pStyle w:val="BodyText"/>
        <w:numPr>
          <w:ilvl w:val="0"/>
          <w:numId w:val="35"/>
        </w:numPr>
        <w:spacing w:line="240" w:lineRule="auto"/>
        <w:rPr>
          <w:rFonts w:eastAsiaTheme="minorHAnsi"/>
          <w:sz w:val="22"/>
          <w:szCs w:val="22"/>
        </w:rPr>
      </w:pPr>
      <w:r>
        <w:rPr>
          <w:rFonts w:eastAsiaTheme="minorHAnsi"/>
          <w:sz w:val="22"/>
          <w:szCs w:val="22"/>
        </w:rPr>
        <w:t>The LGA will pursue these arguments in responding to the consultation</w:t>
      </w:r>
      <w:r w:rsidR="008B58B0">
        <w:rPr>
          <w:rFonts w:eastAsiaTheme="minorHAnsi"/>
          <w:sz w:val="22"/>
          <w:szCs w:val="22"/>
        </w:rPr>
        <w:t xml:space="preserve"> and in responding to </w:t>
      </w:r>
      <w:r w:rsidR="00371698">
        <w:rPr>
          <w:rFonts w:eastAsiaTheme="minorHAnsi"/>
          <w:sz w:val="22"/>
          <w:szCs w:val="22"/>
        </w:rPr>
        <w:t xml:space="preserve">the </w:t>
      </w:r>
      <w:r w:rsidR="00371698" w:rsidRPr="000E4EBC">
        <w:rPr>
          <w:sz w:val="22"/>
          <w:szCs w:val="22"/>
        </w:rPr>
        <w:t>consult</w:t>
      </w:r>
      <w:r w:rsidR="00371698">
        <w:rPr>
          <w:sz w:val="22"/>
          <w:szCs w:val="22"/>
        </w:rPr>
        <w:t>ation</w:t>
      </w:r>
      <w:r w:rsidR="008B58B0" w:rsidRPr="000E4EBC">
        <w:rPr>
          <w:sz w:val="22"/>
          <w:szCs w:val="22"/>
        </w:rPr>
        <w:t xml:space="preserve"> on a new edition of the </w:t>
      </w:r>
      <w:r w:rsidR="008B58B0" w:rsidRPr="000E4EBC">
        <w:rPr>
          <w:i/>
          <w:iCs/>
          <w:sz w:val="22"/>
          <w:szCs w:val="22"/>
        </w:rPr>
        <w:t>Fire Safety in Purpose-built Blocks of Flats</w:t>
      </w:r>
      <w:r w:rsidR="008B58B0" w:rsidRPr="000E4EBC">
        <w:rPr>
          <w:sz w:val="22"/>
          <w:szCs w:val="22"/>
        </w:rPr>
        <w:t xml:space="preserve"> guide.</w:t>
      </w:r>
    </w:p>
    <w:p w14:paraId="081723BC" w14:textId="77777777" w:rsidR="007F6D8E" w:rsidRDefault="007F6D8E" w:rsidP="007F6D8E">
      <w:pPr>
        <w:pStyle w:val="PlainText"/>
      </w:pPr>
    </w:p>
    <w:sdt>
      <w:sdtPr>
        <w:rPr>
          <w:rStyle w:val="Style6"/>
        </w:rPr>
        <w:alias w:val="Wales"/>
        <w:tag w:val="Wales"/>
        <w:id w:val="680625114"/>
        <w:placeholder>
          <w:docPart w:val="44F174892E4844109C9FBD09E54CFACD"/>
        </w:placeholder>
      </w:sdtPr>
      <w:sdtEndPr>
        <w:rPr>
          <w:rStyle w:val="Style6"/>
        </w:rPr>
      </w:sdtEndPr>
      <w:sdtContent>
        <w:p w14:paraId="7AC29DE3" w14:textId="77777777" w:rsidR="007F6D8E" w:rsidRDefault="007F6D8E" w:rsidP="007F6D8E">
          <w:pPr>
            <w:ind w:left="0" w:firstLine="0"/>
            <w:rPr>
              <w:rFonts w:cs="Arial"/>
            </w:rPr>
          </w:pPr>
          <w:r>
            <w:rPr>
              <w:rStyle w:val="Style6"/>
            </w:rPr>
            <w:t>Implications for Wales</w:t>
          </w:r>
        </w:p>
      </w:sdtContent>
    </w:sdt>
    <w:p w14:paraId="17300F52" w14:textId="746BDBAA" w:rsidR="007F6D8E" w:rsidRDefault="007F6D8E" w:rsidP="007F6D8E">
      <w:pPr>
        <w:pStyle w:val="ListParagraph"/>
        <w:numPr>
          <w:ilvl w:val="0"/>
          <w:numId w:val="35"/>
        </w:numPr>
        <w:spacing w:line="240" w:lineRule="auto"/>
        <w:rPr>
          <w:rFonts w:cs="Arial"/>
        </w:rPr>
      </w:pPr>
      <w:r>
        <w:t xml:space="preserve">The Fire Safety Act came into force in Wales in </w:t>
      </w:r>
      <w:hyperlink r:id="rId24" w:history="1">
        <w:r>
          <w:rPr>
            <w:rStyle w:val="Hyperlink"/>
          </w:rPr>
          <w:t>October 2021</w:t>
        </w:r>
      </w:hyperlink>
      <w:r>
        <w:t>.</w:t>
      </w:r>
      <w:r w:rsidR="00371698">
        <w:t xml:space="preserve"> The</w:t>
      </w:r>
      <w:r w:rsidR="008E7D99">
        <w:t xml:space="preserve"> new regulations</w:t>
      </w:r>
      <w:r w:rsidR="00371698">
        <w:t xml:space="preserve"> passed </w:t>
      </w:r>
      <w:r w:rsidR="008E7D99">
        <w:t>under the FSO only apply in England.</w:t>
      </w:r>
      <w:r>
        <w:t xml:space="preserve"> </w:t>
      </w:r>
      <w:r>
        <w:rPr>
          <w:rFonts w:cs="Arial"/>
        </w:rPr>
        <w:t xml:space="preserve">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 the Welsh government has announced that it will be making the changes </w:t>
      </w:r>
      <w:r>
        <w:rPr>
          <w:rFonts w:cs="Arial"/>
        </w:rPr>
        <w:lastRenderedPageBreak/>
        <w:t>recommended in the report to the regulatory system in Wales, and the LGA has been keeping in contact to ensure the WLGA is kept informed of the latest developments in England.</w:t>
      </w:r>
    </w:p>
    <w:p w14:paraId="29C86806" w14:textId="77777777" w:rsidR="007F6D8E" w:rsidRDefault="00415C35" w:rsidP="007F6D8E">
      <w:pPr>
        <w:ind w:left="0" w:firstLine="0"/>
        <w:rPr>
          <w:rStyle w:val="ReportTemplate"/>
        </w:rPr>
      </w:pPr>
      <w:sdt>
        <w:sdtPr>
          <w:rPr>
            <w:rStyle w:val="Style6"/>
          </w:rPr>
          <w:alias w:val="Financial Implications"/>
          <w:tag w:val="Financial Implications"/>
          <w:id w:val="-1556920995"/>
          <w:placeholder>
            <w:docPart w:val="94AE2592702344BDA3ABACB9D40D22C8"/>
          </w:placeholder>
        </w:sdtPr>
        <w:sdtEndPr>
          <w:rPr>
            <w:rStyle w:val="Style6"/>
          </w:rPr>
        </w:sdtEndPr>
        <w:sdtContent>
          <w:r w:rsidR="007F6D8E">
            <w:rPr>
              <w:rStyle w:val="Style6"/>
            </w:rPr>
            <w:t>Financial Implications</w:t>
          </w:r>
        </w:sdtContent>
      </w:sdt>
    </w:p>
    <w:p w14:paraId="7F0DF7CF" w14:textId="5BA6F5B2" w:rsidR="00F03E7E" w:rsidRPr="00565489" w:rsidRDefault="00F03E7E" w:rsidP="00F03E7E">
      <w:pPr>
        <w:pStyle w:val="ListParagraph"/>
        <w:numPr>
          <w:ilvl w:val="0"/>
          <w:numId w:val="35"/>
        </w:numPr>
        <w:rPr>
          <w:rFonts w:cs="Arial"/>
          <w:b/>
        </w:rPr>
      </w:pPr>
      <w:r w:rsidRPr="008E1733">
        <w:rPr>
          <w:rFonts w:cs="Arial"/>
        </w:rPr>
        <w:t>Although the LGA has set up the Joint Inspection Team, the cost of doing so is being met by DLUHC. Other work arising from this report will continue to be delivered within the planned staffing budget, which includes an additional fixed term post in the safer community’s team to support the LGA’s building safety work.</w:t>
      </w:r>
    </w:p>
    <w:p w14:paraId="2F2C918B" w14:textId="77777777" w:rsidR="00565489" w:rsidRPr="00F03E7E" w:rsidRDefault="00565489" w:rsidP="00565489">
      <w:pPr>
        <w:pStyle w:val="ListParagraph"/>
        <w:numPr>
          <w:ilvl w:val="0"/>
          <w:numId w:val="0"/>
        </w:numPr>
        <w:ind w:left="360"/>
        <w:rPr>
          <w:rFonts w:cs="Arial"/>
          <w:b/>
        </w:rPr>
      </w:pPr>
    </w:p>
    <w:p w14:paraId="084B809B" w14:textId="3EE1FF5A" w:rsidR="007F6D8E" w:rsidRDefault="007F6D8E" w:rsidP="007F6D8E">
      <w:pPr>
        <w:pStyle w:val="ListParagraph"/>
        <w:numPr>
          <w:ilvl w:val="0"/>
          <w:numId w:val="35"/>
        </w:numPr>
        <w:rPr>
          <w:b/>
        </w:rPr>
      </w:pPr>
      <w:r>
        <w:rPr>
          <w:rFonts w:cs="Arial"/>
        </w:rPr>
        <w:t>The cost of developing PEEPs under the Equalities Act is impossible to quantify as we do not currently know what would be considered reasonable measures.</w:t>
      </w:r>
    </w:p>
    <w:p w14:paraId="5391664A" w14:textId="77777777" w:rsidR="007F6D8E" w:rsidRDefault="00415C35" w:rsidP="007F6D8E">
      <w:pPr>
        <w:ind w:left="0" w:firstLine="0"/>
        <w:rPr>
          <w:rStyle w:val="ReportTemplate"/>
        </w:rPr>
      </w:pPr>
      <w:sdt>
        <w:sdtPr>
          <w:rPr>
            <w:rStyle w:val="Style6"/>
          </w:rPr>
          <w:alias w:val="Next steps"/>
          <w:tag w:val="Next steps"/>
          <w:id w:val="1430307479"/>
          <w:placeholder>
            <w:docPart w:val="BE4B91FE76524B8599B29B6CDCE808CA"/>
          </w:placeholder>
        </w:sdtPr>
        <w:sdtEndPr>
          <w:rPr>
            <w:rStyle w:val="Style6"/>
          </w:rPr>
        </w:sdtEndPr>
        <w:sdtContent>
          <w:r w:rsidR="007F6D8E">
            <w:rPr>
              <w:rStyle w:val="Style6"/>
            </w:rPr>
            <w:t>Next steps</w:t>
          </w:r>
        </w:sdtContent>
      </w:sdt>
    </w:p>
    <w:p w14:paraId="4A45459E" w14:textId="335FE138" w:rsidR="00F03E7E" w:rsidRPr="00F03E7E" w:rsidRDefault="007F6D8E" w:rsidP="00F03E7E">
      <w:pPr>
        <w:pStyle w:val="ListParagraph"/>
        <w:numPr>
          <w:ilvl w:val="0"/>
          <w:numId w:val="35"/>
        </w:numPr>
        <w:rPr>
          <w:rFonts w:cs="Arial"/>
        </w:rPr>
      </w:pPr>
      <w:r>
        <w:rPr>
          <w:rStyle w:val="ReportTemplate"/>
          <w:rFonts w:cs="Arial"/>
        </w:rPr>
        <w:t>Officers to continue to support the sector’s work to keep residents safe and reform the buildings safety system, as directed by members.</w:t>
      </w:r>
    </w:p>
    <w:sectPr w:rsidR="00F03E7E" w:rsidRPr="00F03E7E" w:rsidSect="00256FD6">
      <w:headerReference w:type="default" r:id="rId25"/>
      <w:footerReference w:type="default" r:id="rId26"/>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B744" w14:textId="77777777" w:rsidR="00415C35" w:rsidRPr="00C803F3" w:rsidRDefault="00415C35" w:rsidP="00C803F3">
      <w:r>
        <w:separator/>
      </w:r>
    </w:p>
  </w:endnote>
  <w:endnote w:type="continuationSeparator" w:id="0">
    <w:p w14:paraId="046D566A" w14:textId="77777777" w:rsidR="00415C35" w:rsidRPr="00C803F3" w:rsidRDefault="00415C35" w:rsidP="00C803F3">
      <w:r>
        <w:continuationSeparator/>
      </w:r>
    </w:p>
  </w:endnote>
  <w:endnote w:type="continuationNotice" w:id="1">
    <w:p w14:paraId="0C435329" w14:textId="77777777" w:rsidR="00415C35" w:rsidRDefault="00415C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E565" w14:textId="77777777" w:rsidR="00B92D70" w:rsidRPr="003219CC" w:rsidRDefault="00B92D70"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0137" w14:textId="77777777" w:rsidR="00415C35" w:rsidRPr="00C803F3" w:rsidRDefault="00415C35" w:rsidP="00C803F3">
      <w:r>
        <w:separator/>
      </w:r>
    </w:p>
  </w:footnote>
  <w:footnote w:type="continuationSeparator" w:id="0">
    <w:p w14:paraId="46C13E33" w14:textId="77777777" w:rsidR="00415C35" w:rsidRPr="00C803F3" w:rsidRDefault="00415C35" w:rsidP="00C803F3">
      <w:r>
        <w:continuationSeparator/>
      </w:r>
    </w:p>
  </w:footnote>
  <w:footnote w:type="continuationNotice" w:id="1">
    <w:p w14:paraId="7713B811" w14:textId="77777777" w:rsidR="00415C35" w:rsidRDefault="00415C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E55A"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92D70" w:rsidRPr="00C25CA7" w14:paraId="3487E55D" w14:textId="77777777" w:rsidTr="000F69FB">
      <w:trPr>
        <w:trHeight w:val="416"/>
      </w:trPr>
      <w:tc>
        <w:tcPr>
          <w:tcW w:w="5812"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3487E55C" w14:textId="4B935A32" w:rsidR="00B92D70" w:rsidRPr="00256FD6" w:rsidRDefault="00803ED8" w:rsidP="00BC5AD3">
          <w:pPr>
            <w:ind w:left="0" w:firstLine="0"/>
            <w:rPr>
              <w:b/>
              <w:bCs/>
            </w:rPr>
          </w:pPr>
          <w:r w:rsidRPr="00256FD6">
            <w:rPr>
              <w:b/>
              <w:bCs/>
            </w:rPr>
            <w:t>F</w:t>
          </w:r>
          <w:r w:rsidR="00135C8C" w:rsidRPr="00256FD6">
            <w:rPr>
              <w:b/>
              <w:bCs/>
            </w:rPr>
            <w:t>ire Commission</w:t>
          </w:r>
          <w:r w:rsidR="00AE552A" w:rsidRPr="00256FD6">
            <w:rPr>
              <w:b/>
              <w:bCs/>
            </w:rPr>
            <w:t xml:space="preserve"> </w:t>
          </w:r>
        </w:p>
      </w:tc>
    </w:tr>
    <w:tr w:rsidR="00B92D70" w14:paraId="3487E560" w14:textId="77777777" w:rsidTr="000F69FB">
      <w:trPr>
        <w:trHeight w:val="406"/>
      </w:trPr>
      <w:tc>
        <w:tcPr>
          <w:tcW w:w="5812" w:type="dxa"/>
          <w:vMerge/>
        </w:tcPr>
        <w:p w14:paraId="3487E55E" w14:textId="77777777" w:rsidR="00B92D70" w:rsidRPr="00A627DD" w:rsidRDefault="00B92D70" w:rsidP="00C803F3"/>
      </w:tc>
      <w:tc>
        <w:tcPr>
          <w:tcW w:w="4106" w:type="dxa"/>
        </w:tcPr>
        <w:sdt>
          <w:sdtPr>
            <w:alias w:val="Date"/>
            <w:tag w:val="Date"/>
            <w:id w:val="-488943452"/>
            <w:placeholder>
              <w:docPart w:val="15D064B3CCB24646AEDBC7BAE42E1CF3"/>
            </w:placeholder>
            <w:date w:fullDate="2022-06-10T00:00:00Z">
              <w:dateFormat w:val="dd MMMM yyyy"/>
              <w:lid w:val="en-GB"/>
              <w:storeMappedDataAs w:val="dateTime"/>
              <w:calendar w:val="gregorian"/>
            </w:date>
          </w:sdtPr>
          <w:sdtEndPr/>
          <w:sdtContent>
            <w:p w14:paraId="3487E55F" w14:textId="272E0D40" w:rsidR="00B92D70" w:rsidRPr="00C803F3" w:rsidRDefault="00256FD6" w:rsidP="00AE552A">
              <w:pPr>
                <w:ind w:left="0" w:firstLine="0"/>
              </w:pPr>
              <w:r>
                <w:t xml:space="preserve">10 June </w:t>
              </w:r>
              <w:r w:rsidR="00B92D70">
                <w:t>202</w:t>
              </w:r>
              <w:r w:rsidR="0047291B">
                <w:t>2</w:t>
              </w:r>
            </w:p>
          </w:sdtContent>
        </w:sdt>
      </w:tc>
    </w:tr>
    <w:tr w:rsidR="00B92D70" w:rsidRPr="00C25CA7" w14:paraId="3487E563" w14:textId="77777777" w:rsidTr="000F69FB">
      <w:trPr>
        <w:trHeight w:val="89"/>
      </w:trPr>
      <w:tc>
        <w:tcPr>
          <w:tcW w:w="5812" w:type="dxa"/>
          <w:vMerge/>
        </w:tcPr>
        <w:p w14:paraId="3487E561" w14:textId="77777777" w:rsidR="00B92D70" w:rsidRPr="00A627DD" w:rsidRDefault="00B92D70" w:rsidP="00C803F3"/>
      </w:tc>
      <w:tc>
        <w:tcPr>
          <w:tcW w:w="4106" w:type="dxa"/>
        </w:tcPr>
        <w:p w14:paraId="3487E562" w14:textId="0883BCC0" w:rsidR="00B92D70" w:rsidRPr="00C803F3" w:rsidRDefault="00B92D70" w:rsidP="00C803F3"/>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1092"/>
    <w:multiLevelType w:val="multilevel"/>
    <w:tmpl w:val="B5AE7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8229A3"/>
    <w:multiLevelType w:val="multilevel"/>
    <w:tmpl w:val="14243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E2695"/>
    <w:multiLevelType w:val="hybridMultilevel"/>
    <w:tmpl w:val="B66854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3527A0"/>
    <w:multiLevelType w:val="hybridMultilevel"/>
    <w:tmpl w:val="A072BE90"/>
    <w:lvl w:ilvl="0" w:tplc="254077D2">
      <w:start w:val="1"/>
      <w:numFmt w:val="bullet"/>
      <w:lvlText w:val=""/>
      <w:lvlJc w:val="left"/>
      <w:pPr>
        <w:tabs>
          <w:tab w:val="num" w:pos="720"/>
        </w:tabs>
        <w:ind w:left="720" w:hanging="360"/>
      </w:pPr>
      <w:rPr>
        <w:rFonts w:ascii="Symbol" w:hAnsi="Symbol" w:hint="default"/>
      </w:rPr>
    </w:lvl>
    <w:lvl w:ilvl="1" w:tplc="48463632" w:tentative="1">
      <w:start w:val="1"/>
      <w:numFmt w:val="bullet"/>
      <w:lvlText w:val=""/>
      <w:lvlJc w:val="left"/>
      <w:pPr>
        <w:tabs>
          <w:tab w:val="num" w:pos="1440"/>
        </w:tabs>
        <w:ind w:left="1440" w:hanging="360"/>
      </w:pPr>
      <w:rPr>
        <w:rFonts w:ascii="Symbol" w:hAnsi="Symbol" w:hint="default"/>
      </w:rPr>
    </w:lvl>
    <w:lvl w:ilvl="2" w:tplc="8112263E" w:tentative="1">
      <w:start w:val="1"/>
      <w:numFmt w:val="bullet"/>
      <w:lvlText w:val=""/>
      <w:lvlJc w:val="left"/>
      <w:pPr>
        <w:tabs>
          <w:tab w:val="num" w:pos="2160"/>
        </w:tabs>
        <w:ind w:left="2160" w:hanging="360"/>
      </w:pPr>
      <w:rPr>
        <w:rFonts w:ascii="Symbol" w:hAnsi="Symbol" w:hint="default"/>
      </w:rPr>
    </w:lvl>
    <w:lvl w:ilvl="3" w:tplc="9B78F9AC" w:tentative="1">
      <w:start w:val="1"/>
      <w:numFmt w:val="bullet"/>
      <w:lvlText w:val=""/>
      <w:lvlJc w:val="left"/>
      <w:pPr>
        <w:tabs>
          <w:tab w:val="num" w:pos="2880"/>
        </w:tabs>
        <w:ind w:left="2880" w:hanging="360"/>
      </w:pPr>
      <w:rPr>
        <w:rFonts w:ascii="Symbol" w:hAnsi="Symbol" w:hint="default"/>
      </w:rPr>
    </w:lvl>
    <w:lvl w:ilvl="4" w:tplc="F7F07C32" w:tentative="1">
      <w:start w:val="1"/>
      <w:numFmt w:val="bullet"/>
      <w:lvlText w:val=""/>
      <w:lvlJc w:val="left"/>
      <w:pPr>
        <w:tabs>
          <w:tab w:val="num" w:pos="3600"/>
        </w:tabs>
        <w:ind w:left="3600" w:hanging="360"/>
      </w:pPr>
      <w:rPr>
        <w:rFonts w:ascii="Symbol" w:hAnsi="Symbol" w:hint="default"/>
      </w:rPr>
    </w:lvl>
    <w:lvl w:ilvl="5" w:tplc="010C8E72" w:tentative="1">
      <w:start w:val="1"/>
      <w:numFmt w:val="bullet"/>
      <w:lvlText w:val=""/>
      <w:lvlJc w:val="left"/>
      <w:pPr>
        <w:tabs>
          <w:tab w:val="num" w:pos="4320"/>
        </w:tabs>
        <w:ind w:left="4320" w:hanging="360"/>
      </w:pPr>
      <w:rPr>
        <w:rFonts w:ascii="Symbol" w:hAnsi="Symbol" w:hint="default"/>
      </w:rPr>
    </w:lvl>
    <w:lvl w:ilvl="6" w:tplc="361C3BE6" w:tentative="1">
      <w:start w:val="1"/>
      <w:numFmt w:val="bullet"/>
      <w:lvlText w:val=""/>
      <w:lvlJc w:val="left"/>
      <w:pPr>
        <w:tabs>
          <w:tab w:val="num" w:pos="5040"/>
        </w:tabs>
        <w:ind w:left="5040" w:hanging="360"/>
      </w:pPr>
      <w:rPr>
        <w:rFonts w:ascii="Symbol" w:hAnsi="Symbol" w:hint="default"/>
      </w:rPr>
    </w:lvl>
    <w:lvl w:ilvl="7" w:tplc="4C8637A6" w:tentative="1">
      <w:start w:val="1"/>
      <w:numFmt w:val="bullet"/>
      <w:lvlText w:val=""/>
      <w:lvlJc w:val="left"/>
      <w:pPr>
        <w:tabs>
          <w:tab w:val="num" w:pos="5760"/>
        </w:tabs>
        <w:ind w:left="5760" w:hanging="360"/>
      </w:pPr>
      <w:rPr>
        <w:rFonts w:ascii="Symbol" w:hAnsi="Symbol" w:hint="default"/>
      </w:rPr>
    </w:lvl>
    <w:lvl w:ilvl="8" w:tplc="5DC48DA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6BA78C1"/>
    <w:multiLevelType w:val="hybridMultilevel"/>
    <w:tmpl w:val="D1BA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67F06"/>
    <w:multiLevelType w:val="multilevel"/>
    <w:tmpl w:val="8F3680AE"/>
    <w:lvl w:ilvl="0">
      <w:start w:val="1"/>
      <w:numFmt w:val="decimal"/>
      <w:lvlText w:val="%1."/>
      <w:lvlJc w:val="left"/>
      <w:pPr>
        <w:ind w:left="360" w:hanging="360"/>
      </w:pPr>
      <w:rPr>
        <w:rFonts w:ascii="Arial" w:hAnsi="Arial" w:cs="Arial" w:hint="default"/>
        <w:b w:val="0"/>
        <w:bCs/>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2110DF"/>
    <w:multiLevelType w:val="multilevel"/>
    <w:tmpl w:val="21481B0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4C38FF"/>
    <w:multiLevelType w:val="hybridMultilevel"/>
    <w:tmpl w:val="E51E64D2"/>
    <w:lvl w:ilvl="0" w:tplc="DF18302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A0544"/>
    <w:multiLevelType w:val="multilevel"/>
    <w:tmpl w:val="4602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F23B4E"/>
    <w:multiLevelType w:val="multilevel"/>
    <w:tmpl w:val="B0961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826F0E"/>
    <w:multiLevelType w:val="hybridMultilevel"/>
    <w:tmpl w:val="64766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0E43278"/>
    <w:multiLevelType w:val="hybridMultilevel"/>
    <w:tmpl w:val="BB4837E2"/>
    <w:lvl w:ilvl="0" w:tplc="557603B8">
      <w:start w:val="1"/>
      <w:numFmt w:val="bullet"/>
      <w:lvlText w:val=""/>
      <w:lvlJc w:val="left"/>
      <w:pPr>
        <w:tabs>
          <w:tab w:val="num" w:pos="720"/>
        </w:tabs>
        <w:ind w:left="720" w:hanging="360"/>
      </w:pPr>
      <w:rPr>
        <w:rFonts w:ascii="Symbol" w:hAnsi="Symbol" w:hint="default"/>
      </w:rPr>
    </w:lvl>
    <w:lvl w:ilvl="1" w:tplc="E772AD94">
      <w:start w:val="1"/>
      <w:numFmt w:val="bullet"/>
      <w:lvlText w:val=""/>
      <w:lvlJc w:val="left"/>
      <w:pPr>
        <w:tabs>
          <w:tab w:val="num" w:pos="1440"/>
        </w:tabs>
        <w:ind w:left="1440" w:hanging="360"/>
      </w:pPr>
      <w:rPr>
        <w:rFonts w:ascii="Symbol" w:hAnsi="Symbol" w:hint="default"/>
      </w:rPr>
    </w:lvl>
    <w:lvl w:ilvl="2" w:tplc="AE520AD4" w:tentative="1">
      <w:start w:val="1"/>
      <w:numFmt w:val="bullet"/>
      <w:lvlText w:val=""/>
      <w:lvlJc w:val="left"/>
      <w:pPr>
        <w:tabs>
          <w:tab w:val="num" w:pos="2160"/>
        </w:tabs>
        <w:ind w:left="2160" w:hanging="360"/>
      </w:pPr>
      <w:rPr>
        <w:rFonts w:ascii="Symbol" w:hAnsi="Symbol" w:hint="default"/>
      </w:rPr>
    </w:lvl>
    <w:lvl w:ilvl="3" w:tplc="C72A1AAC" w:tentative="1">
      <w:start w:val="1"/>
      <w:numFmt w:val="bullet"/>
      <w:lvlText w:val=""/>
      <w:lvlJc w:val="left"/>
      <w:pPr>
        <w:tabs>
          <w:tab w:val="num" w:pos="2880"/>
        </w:tabs>
        <w:ind w:left="2880" w:hanging="360"/>
      </w:pPr>
      <w:rPr>
        <w:rFonts w:ascii="Symbol" w:hAnsi="Symbol" w:hint="default"/>
      </w:rPr>
    </w:lvl>
    <w:lvl w:ilvl="4" w:tplc="BEB26056" w:tentative="1">
      <w:start w:val="1"/>
      <w:numFmt w:val="bullet"/>
      <w:lvlText w:val=""/>
      <w:lvlJc w:val="left"/>
      <w:pPr>
        <w:tabs>
          <w:tab w:val="num" w:pos="3600"/>
        </w:tabs>
        <w:ind w:left="3600" w:hanging="360"/>
      </w:pPr>
      <w:rPr>
        <w:rFonts w:ascii="Symbol" w:hAnsi="Symbol" w:hint="default"/>
      </w:rPr>
    </w:lvl>
    <w:lvl w:ilvl="5" w:tplc="3806AB7A" w:tentative="1">
      <w:start w:val="1"/>
      <w:numFmt w:val="bullet"/>
      <w:lvlText w:val=""/>
      <w:lvlJc w:val="left"/>
      <w:pPr>
        <w:tabs>
          <w:tab w:val="num" w:pos="4320"/>
        </w:tabs>
        <w:ind w:left="4320" w:hanging="360"/>
      </w:pPr>
      <w:rPr>
        <w:rFonts w:ascii="Symbol" w:hAnsi="Symbol" w:hint="default"/>
      </w:rPr>
    </w:lvl>
    <w:lvl w:ilvl="6" w:tplc="D3F2628E" w:tentative="1">
      <w:start w:val="1"/>
      <w:numFmt w:val="bullet"/>
      <w:lvlText w:val=""/>
      <w:lvlJc w:val="left"/>
      <w:pPr>
        <w:tabs>
          <w:tab w:val="num" w:pos="5040"/>
        </w:tabs>
        <w:ind w:left="5040" w:hanging="360"/>
      </w:pPr>
      <w:rPr>
        <w:rFonts w:ascii="Symbol" w:hAnsi="Symbol" w:hint="default"/>
      </w:rPr>
    </w:lvl>
    <w:lvl w:ilvl="7" w:tplc="713A221E" w:tentative="1">
      <w:start w:val="1"/>
      <w:numFmt w:val="bullet"/>
      <w:lvlText w:val=""/>
      <w:lvlJc w:val="left"/>
      <w:pPr>
        <w:tabs>
          <w:tab w:val="num" w:pos="5760"/>
        </w:tabs>
        <w:ind w:left="5760" w:hanging="360"/>
      </w:pPr>
      <w:rPr>
        <w:rFonts w:ascii="Symbol" w:hAnsi="Symbol" w:hint="default"/>
      </w:rPr>
    </w:lvl>
    <w:lvl w:ilvl="8" w:tplc="314A37C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8" w15:restartNumberingAfterBreak="0">
    <w:nsid w:val="42A62231"/>
    <w:multiLevelType w:val="multilevel"/>
    <w:tmpl w:val="D4E87F66"/>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3832C74"/>
    <w:multiLevelType w:val="hybridMultilevel"/>
    <w:tmpl w:val="52E2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43AC5"/>
    <w:multiLevelType w:val="multilevel"/>
    <w:tmpl w:val="A0EAB78E"/>
    <w:lvl w:ilvl="0">
      <w:start w:val="1"/>
      <w:numFmt w:val="decimal"/>
      <w:lvlText w:val="%1."/>
      <w:lvlJc w:val="left"/>
      <w:pPr>
        <w:ind w:left="360" w:hanging="360"/>
      </w:pPr>
      <w:rPr>
        <w:rFonts w:ascii="Arial" w:hAnsi="Arial" w:cs="Arial" w:hint="default"/>
        <w:b w:val="0"/>
        <w:bCs/>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4D34FF"/>
    <w:multiLevelType w:val="hybridMultilevel"/>
    <w:tmpl w:val="8D92B81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2" w15:restartNumberingAfterBreak="0">
    <w:nsid w:val="4D8063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C43530"/>
    <w:multiLevelType w:val="multilevel"/>
    <w:tmpl w:val="5088E7C0"/>
    <w:lvl w:ilvl="0">
      <w:start w:val="1"/>
      <w:numFmt w:val="bullet"/>
      <w:lvlText w:val=""/>
      <w:lvlJc w:val="left"/>
      <w:pPr>
        <w:tabs>
          <w:tab w:val="num" w:pos="720"/>
        </w:tabs>
        <w:ind w:left="720" w:hanging="360"/>
      </w:pPr>
      <w:rPr>
        <w:rFonts w:ascii="Symbol" w:hAnsi="Symbol" w:hint="default"/>
        <w:sz w:val="20"/>
      </w:rPr>
    </w:lvl>
    <w:lvl w:ilvl="1">
      <w:start w:val="3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6F2B2A"/>
    <w:multiLevelType w:val="hybridMultilevel"/>
    <w:tmpl w:val="5706122A"/>
    <w:lvl w:ilvl="0" w:tplc="4B5A2EC4">
      <w:start w:val="1"/>
      <w:numFmt w:val="bullet"/>
      <w:lvlText w:val=""/>
      <w:lvlJc w:val="left"/>
      <w:pPr>
        <w:tabs>
          <w:tab w:val="num" w:pos="720"/>
        </w:tabs>
        <w:ind w:left="720" w:hanging="360"/>
      </w:pPr>
      <w:rPr>
        <w:rFonts w:ascii="Symbol" w:hAnsi="Symbol" w:hint="default"/>
      </w:rPr>
    </w:lvl>
    <w:lvl w:ilvl="1" w:tplc="8D8E1CB8" w:tentative="1">
      <w:start w:val="1"/>
      <w:numFmt w:val="bullet"/>
      <w:lvlText w:val=""/>
      <w:lvlJc w:val="left"/>
      <w:pPr>
        <w:tabs>
          <w:tab w:val="num" w:pos="1440"/>
        </w:tabs>
        <w:ind w:left="1440" w:hanging="360"/>
      </w:pPr>
      <w:rPr>
        <w:rFonts w:ascii="Symbol" w:hAnsi="Symbol" w:hint="default"/>
      </w:rPr>
    </w:lvl>
    <w:lvl w:ilvl="2" w:tplc="3840369C" w:tentative="1">
      <w:start w:val="1"/>
      <w:numFmt w:val="bullet"/>
      <w:lvlText w:val=""/>
      <w:lvlJc w:val="left"/>
      <w:pPr>
        <w:tabs>
          <w:tab w:val="num" w:pos="2160"/>
        </w:tabs>
        <w:ind w:left="2160" w:hanging="360"/>
      </w:pPr>
      <w:rPr>
        <w:rFonts w:ascii="Symbol" w:hAnsi="Symbol" w:hint="default"/>
      </w:rPr>
    </w:lvl>
    <w:lvl w:ilvl="3" w:tplc="5D0AE6F0" w:tentative="1">
      <w:start w:val="1"/>
      <w:numFmt w:val="bullet"/>
      <w:lvlText w:val=""/>
      <w:lvlJc w:val="left"/>
      <w:pPr>
        <w:tabs>
          <w:tab w:val="num" w:pos="2880"/>
        </w:tabs>
        <w:ind w:left="2880" w:hanging="360"/>
      </w:pPr>
      <w:rPr>
        <w:rFonts w:ascii="Symbol" w:hAnsi="Symbol" w:hint="default"/>
      </w:rPr>
    </w:lvl>
    <w:lvl w:ilvl="4" w:tplc="0726A90C" w:tentative="1">
      <w:start w:val="1"/>
      <w:numFmt w:val="bullet"/>
      <w:lvlText w:val=""/>
      <w:lvlJc w:val="left"/>
      <w:pPr>
        <w:tabs>
          <w:tab w:val="num" w:pos="3600"/>
        </w:tabs>
        <w:ind w:left="3600" w:hanging="360"/>
      </w:pPr>
      <w:rPr>
        <w:rFonts w:ascii="Symbol" w:hAnsi="Symbol" w:hint="default"/>
      </w:rPr>
    </w:lvl>
    <w:lvl w:ilvl="5" w:tplc="C5DE5F7C" w:tentative="1">
      <w:start w:val="1"/>
      <w:numFmt w:val="bullet"/>
      <w:lvlText w:val=""/>
      <w:lvlJc w:val="left"/>
      <w:pPr>
        <w:tabs>
          <w:tab w:val="num" w:pos="4320"/>
        </w:tabs>
        <w:ind w:left="4320" w:hanging="360"/>
      </w:pPr>
      <w:rPr>
        <w:rFonts w:ascii="Symbol" w:hAnsi="Symbol" w:hint="default"/>
      </w:rPr>
    </w:lvl>
    <w:lvl w:ilvl="6" w:tplc="A86CAFA2" w:tentative="1">
      <w:start w:val="1"/>
      <w:numFmt w:val="bullet"/>
      <w:lvlText w:val=""/>
      <w:lvlJc w:val="left"/>
      <w:pPr>
        <w:tabs>
          <w:tab w:val="num" w:pos="5040"/>
        </w:tabs>
        <w:ind w:left="5040" w:hanging="360"/>
      </w:pPr>
      <w:rPr>
        <w:rFonts w:ascii="Symbol" w:hAnsi="Symbol" w:hint="default"/>
      </w:rPr>
    </w:lvl>
    <w:lvl w:ilvl="7" w:tplc="7918F99E" w:tentative="1">
      <w:start w:val="1"/>
      <w:numFmt w:val="bullet"/>
      <w:lvlText w:val=""/>
      <w:lvlJc w:val="left"/>
      <w:pPr>
        <w:tabs>
          <w:tab w:val="num" w:pos="5760"/>
        </w:tabs>
        <w:ind w:left="5760" w:hanging="360"/>
      </w:pPr>
      <w:rPr>
        <w:rFonts w:ascii="Symbol" w:hAnsi="Symbol" w:hint="default"/>
      </w:rPr>
    </w:lvl>
    <w:lvl w:ilvl="8" w:tplc="E51612B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F1B59DF"/>
    <w:multiLevelType w:val="multilevel"/>
    <w:tmpl w:val="1EA27A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B97A44"/>
    <w:multiLevelType w:val="hybridMultilevel"/>
    <w:tmpl w:val="57C48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BC0623"/>
    <w:multiLevelType w:val="multilevel"/>
    <w:tmpl w:val="1E04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1"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6EAA51EE"/>
    <w:multiLevelType w:val="hybridMultilevel"/>
    <w:tmpl w:val="C960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62E45"/>
    <w:multiLevelType w:val="multilevel"/>
    <w:tmpl w:val="C2FE084E"/>
    <w:lvl w:ilvl="0">
      <w:start w:val="9"/>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7461BF0"/>
    <w:multiLevelType w:val="multilevel"/>
    <w:tmpl w:val="DFF2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3"/>
  </w:num>
  <w:num w:numId="4">
    <w:abstractNumId w:val="28"/>
  </w:num>
  <w:num w:numId="5">
    <w:abstractNumId w:val="17"/>
  </w:num>
  <w:num w:numId="6">
    <w:abstractNumId w:val="30"/>
  </w:num>
  <w:num w:numId="7">
    <w:abstractNumId w:val="1"/>
  </w:num>
  <w:num w:numId="8">
    <w:abstractNumId w:val="35"/>
  </w:num>
  <w:num w:numId="9">
    <w:abstractNumId w:val="2"/>
  </w:num>
  <w:num w:numId="10">
    <w:abstractNumId w:val="18"/>
  </w:num>
  <w:num w:numId="11">
    <w:abstractNumId w:val="31"/>
  </w:num>
  <w:num w:numId="12">
    <w:abstractNumId w:val="22"/>
  </w:num>
  <w:num w:numId="13">
    <w:abstractNumId w:val="21"/>
  </w:num>
  <w:num w:numId="14">
    <w:abstractNumId w:val="26"/>
  </w:num>
  <w:num w:numId="15">
    <w:abstractNumId w:val="14"/>
  </w:num>
  <w:num w:numId="16">
    <w:abstractNumId w:val="3"/>
  </w:num>
  <w:num w:numId="17">
    <w:abstractNumId w:val="0"/>
  </w:num>
  <w:num w:numId="18">
    <w:abstractNumId w:val="19"/>
  </w:num>
  <w:num w:numId="19">
    <w:abstractNumId w:val="13"/>
  </w:num>
  <w:num w:numId="20">
    <w:abstractNumId w:val="34"/>
  </w:num>
  <w:num w:numId="21">
    <w:abstractNumId w:val="15"/>
  </w:num>
  <w:num w:numId="22">
    <w:abstractNumId w:val="29"/>
  </w:num>
  <w:num w:numId="23">
    <w:abstractNumId w:val="24"/>
  </w:num>
  <w:num w:numId="24">
    <w:abstractNumId w:val="33"/>
  </w:num>
  <w:num w:numId="25">
    <w:abstractNumId w:val="8"/>
  </w:num>
  <w:num w:numId="26">
    <w:abstractNumId w:val="32"/>
  </w:num>
  <w:num w:numId="27">
    <w:abstractNumId w:val="4"/>
  </w:num>
  <w:num w:numId="28">
    <w:abstractNumId w:val="10"/>
  </w:num>
  <w:num w:numId="29">
    <w:abstractNumId w:val="27"/>
  </w:num>
  <w:num w:numId="30">
    <w:abstractNumId w:val="11"/>
  </w:num>
  <w:num w:numId="31">
    <w:abstractNumId w:val="16"/>
  </w:num>
  <w:num w:numId="32">
    <w:abstractNumId w:val="7"/>
  </w:num>
  <w:num w:numId="33">
    <w:abstractNumId w:val="25"/>
  </w:num>
  <w:num w:numId="34">
    <w:abstractNumId w:val="9"/>
  </w:num>
  <w:num w:numId="35">
    <w:abstractNumId w:val="9"/>
  </w:num>
  <w:num w:numId="36">
    <w:abstractNumId w:val="1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077E4"/>
    <w:rsid w:val="00016097"/>
    <w:rsid w:val="00022441"/>
    <w:rsid w:val="00022CB9"/>
    <w:rsid w:val="00022E92"/>
    <w:rsid w:val="00026902"/>
    <w:rsid w:val="00027773"/>
    <w:rsid w:val="00034A0C"/>
    <w:rsid w:val="00044F04"/>
    <w:rsid w:val="00046C75"/>
    <w:rsid w:val="000716E3"/>
    <w:rsid w:val="000872D7"/>
    <w:rsid w:val="000873D4"/>
    <w:rsid w:val="000A1A68"/>
    <w:rsid w:val="000A5BA8"/>
    <w:rsid w:val="000B1B9F"/>
    <w:rsid w:val="000B7B96"/>
    <w:rsid w:val="000C4CED"/>
    <w:rsid w:val="000E126C"/>
    <w:rsid w:val="000E4EBC"/>
    <w:rsid w:val="000E767B"/>
    <w:rsid w:val="000F1E89"/>
    <w:rsid w:val="000F3D0E"/>
    <w:rsid w:val="000F69FB"/>
    <w:rsid w:val="0010091B"/>
    <w:rsid w:val="0011248D"/>
    <w:rsid w:val="00122E4B"/>
    <w:rsid w:val="00135C8C"/>
    <w:rsid w:val="00136412"/>
    <w:rsid w:val="00140890"/>
    <w:rsid w:val="00145CC2"/>
    <w:rsid w:val="00146169"/>
    <w:rsid w:val="00147F7B"/>
    <w:rsid w:val="00151517"/>
    <w:rsid w:val="00155ECA"/>
    <w:rsid w:val="00155F4A"/>
    <w:rsid w:val="0015724A"/>
    <w:rsid w:val="001614E9"/>
    <w:rsid w:val="00163006"/>
    <w:rsid w:val="00166194"/>
    <w:rsid w:val="001766BF"/>
    <w:rsid w:val="00176C9D"/>
    <w:rsid w:val="00183CD9"/>
    <w:rsid w:val="001857C9"/>
    <w:rsid w:val="001A4652"/>
    <w:rsid w:val="001B2B2A"/>
    <w:rsid w:val="001B36CE"/>
    <w:rsid w:val="001C1CE3"/>
    <w:rsid w:val="001D471A"/>
    <w:rsid w:val="001E2F21"/>
    <w:rsid w:val="001F0993"/>
    <w:rsid w:val="001F1E13"/>
    <w:rsid w:val="001F22AB"/>
    <w:rsid w:val="001F4E13"/>
    <w:rsid w:val="00226E2B"/>
    <w:rsid w:val="00235727"/>
    <w:rsid w:val="00240EF6"/>
    <w:rsid w:val="002422BC"/>
    <w:rsid w:val="00246B1F"/>
    <w:rsid w:val="0025019F"/>
    <w:rsid w:val="002539E9"/>
    <w:rsid w:val="00256FD6"/>
    <w:rsid w:val="002571A3"/>
    <w:rsid w:val="00262DD4"/>
    <w:rsid w:val="0026411A"/>
    <w:rsid w:val="00282E92"/>
    <w:rsid w:val="00286A98"/>
    <w:rsid w:val="00287782"/>
    <w:rsid w:val="002A1CBB"/>
    <w:rsid w:val="002A7579"/>
    <w:rsid w:val="002C6FE5"/>
    <w:rsid w:val="002C7A5D"/>
    <w:rsid w:val="002E6AFE"/>
    <w:rsid w:val="003001D4"/>
    <w:rsid w:val="00300E3B"/>
    <w:rsid w:val="00301A51"/>
    <w:rsid w:val="00301C71"/>
    <w:rsid w:val="00304818"/>
    <w:rsid w:val="00311A7F"/>
    <w:rsid w:val="00312F4B"/>
    <w:rsid w:val="00314B65"/>
    <w:rsid w:val="00317C19"/>
    <w:rsid w:val="003219CC"/>
    <w:rsid w:val="00322993"/>
    <w:rsid w:val="003250C8"/>
    <w:rsid w:val="00331FDE"/>
    <w:rsid w:val="00332077"/>
    <w:rsid w:val="0034001D"/>
    <w:rsid w:val="00343633"/>
    <w:rsid w:val="00344413"/>
    <w:rsid w:val="0035222C"/>
    <w:rsid w:val="0035749F"/>
    <w:rsid w:val="00371698"/>
    <w:rsid w:val="00383C6D"/>
    <w:rsid w:val="00386419"/>
    <w:rsid w:val="00394BB7"/>
    <w:rsid w:val="00397E64"/>
    <w:rsid w:val="003B1061"/>
    <w:rsid w:val="003B1780"/>
    <w:rsid w:val="003B3114"/>
    <w:rsid w:val="003B7170"/>
    <w:rsid w:val="003C0377"/>
    <w:rsid w:val="003C59EF"/>
    <w:rsid w:val="003F1B2D"/>
    <w:rsid w:val="003F6305"/>
    <w:rsid w:val="003F635B"/>
    <w:rsid w:val="003F76B9"/>
    <w:rsid w:val="00401A30"/>
    <w:rsid w:val="00413B64"/>
    <w:rsid w:val="00415C35"/>
    <w:rsid w:val="00426795"/>
    <w:rsid w:val="00427C5F"/>
    <w:rsid w:val="00432A9C"/>
    <w:rsid w:val="004345A7"/>
    <w:rsid w:val="0043575E"/>
    <w:rsid w:val="00437381"/>
    <w:rsid w:val="004376DE"/>
    <w:rsid w:val="004410C7"/>
    <w:rsid w:val="00447F3A"/>
    <w:rsid w:val="00452C73"/>
    <w:rsid w:val="00454F6D"/>
    <w:rsid w:val="00457C12"/>
    <w:rsid w:val="00460362"/>
    <w:rsid w:val="00460A67"/>
    <w:rsid w:val="00461CD4"/>
    <w:rsid w:val="00467CD7"/>
    <w:rsid w:val="0047291B"/>
    <w:rsid w:val="004729A3"/>
    <w:rsid w:val="0047538F"/>
    <w:rsid w:val="004858EE"/>
    <w:rsid w:val="00487C9D"/>
    <w:rsid w:val="00490C0A"/>
    <w:rsid w:val="0049205F"/>
    <w:rsid w:val="00492415"/>
    <w:rsid w:val="00492EBD"/>
    <w:rsid w:val="0049632F"/>
    <w:rsid w:val="004963D9"/>
    <w:rsid w:val="004B3B92"/>
    <w:rsid w:val="004C0BA6"/>
    <w:rsid w:val="004C1426"/>
    <w:rsid w:val="004C7DCC"/>
    <w:rsid w:val="004D5441"/>
    <w:rsid w:val="004E6C4D"/>
    <w:rsid w:val="004F5E5A"/>
    <w:rsid w:val="005069CD"/>
    <w:rsid w:val="00510A7F"/>
    <w:rsid w:val="005234C1"/>
    <w:rsid w:val="00530006"/>
    <w:rsid w:val="00532AF4"/>
    <w:rsid w:val="005352C9"/>
    <w:rsid w:val="00550247"/>
    <w:rsid w:val="00563768"/>
    <w:rsid w:val="00564277"/>
    <w:rsid w:val="005651D9"/>
    <w:rsid w:val="00565489"/>
    <w:rsid w:val="00586631"/>
    <w:rsid w:val="005910DE"/>
    <w:rsid w:val="00595299"/>
    <w:rsid w:val="005A27F6"/>
    <w:rsid w:val="005A78FF"/>
    <w:rsid w:val="005B2C6A"/>
    <w:rsid w:val="005B4576"/>
    <w:rsid w:val="005C092E"/>
    <w:rsid w:val="005C7F54"/>
    <w:rsid w:val="005D1162"/>
    <w:rsid w:val="005D234D"/>
    <w:rsid w:val="005D5BB4"/>
    <w:rsid w:val="005E4965"/>
    <w:rsid w:val="00614A04"/>
    <w:rsid w:val="0062186E"/>
    <w:rsid w:val="00633F47"/>
    <w:rsid w:val="006511AD"/>
    <w:rsid w:val="00665F43"/>
    <w:rsid w:val="006738A4"/>
    <w:rsid w:val="006776D1"/>
    <w:rsid w:val="00683AB8"/>
    <w:rsid w:val="00687005"/>
    <w:rsid w:val="00690525"/>
    <w:rsid w:val="006924C0"/>
    <w:rsid w:val="00693173"/>
    <w:rsid w:val="006A1089"/>
    <w:rsid w:val="006B2F9D"/>
    <w:rsid w:val="006B7400"/>
    <w:rsid w:val="006D7BBD"/>
    <w:rsid w:val="006E59B7"/>
    <w:rsid w:val="006E714A"/>
    <w:rsid w:val="006F16EC"/>
    <w:rsid w:val="007008B4"/>
    <w:rsid w:val="00702E97"/>
    <w:rsid w:val="00712C86"/>
    <w:rsid w:val="0071371A"/>
    <w:rsid w:val="0071404D"/>
    <w:rsid w:val="007149D8"/>
    <w:rsid w:val="00722D8C"/>
    <w:rsid w:val="0073124B"/>
    <w:rsid w:val="00743E8E"/>
    <w:rsid w:val="007448AA"/>
    <w:rsid w:val="00753484"/>
    <w:rsid w:val="007622BA"/>
    <w:rsid w:val="00773358"/>
    <w:rsid w:val="00775893"/>
    <w:rsid w:val="00793CC4"/>
    <w:rsid w:val="00795C95"/>
    <w:rsid w:val="00795DD2"/>
    <w:rsid w:val="0079628C"/>
    <w:rsid w:val="007A6153"/>
    <w:rsid w:val="007B0406"/>
    <w:rsid w:val="007B3268"/>
    <w:rsid w:val="007B3698"/>
    <w:rsid w:val="007D4E42"/>
    <w:rsid w:val="007D4F28"/>
    <w:rsid w:val="007E1923"/>
    <w:rsid w:val="007F1ECA"/>
    <w:rsid w:val="007F527F"/>
    <w:rsid w:val="007F6D8E"/>
    <w:rsid w:val="00803ED8"/>
    <w:rsid w:val="0080503C"/>
    <w:rsid w:val="0080661C"/>
    <w:rsid w:val="008212BD"/>
    <w:rsid w:val="0082137A"/>
    <w:rsid w:val="0083208A"/>
    <w:rsid w:val="00841E16"/>
    <w:rsid w:val="00842872"/>
    <w:rsid w:val="00847AA8"/>
    <w:rsid w:val="008531BC"/>
    <w:rsid w:val="00855430"/>
    <w:rsid w:val="00856A48"/>
    <w:rsid w:val="00861B25"/>
    <w:rsid w:val="0086586F"/>
    <w:rsid w:val="008665D9"/>
    <w:rsid w:val="00867991"/>
    <w:rsid w:val="00867B5A"/>
    <w:rsid w:val="00891AE9"/>
    <w:rsid w:val="008920D7"/>
    <w:rsid w:val="008A25AF"/>
    <w:rsid w:val="008A50BB"/>
    <w:rsid w:val="008B1A76"/>
    <w:rsid w:val="008B3280"/>
    <w:rsid w:val="008B58B0"/>
    <w:rsid w:val="008C0B07"/>
    <w:rsid w:val="008C1B4C"/>
    <w:rsid w:val="008C45B1"/>
    <w:rsid w:val="008C5136"/>
    <w:rsid w:val="008D62CD"/>
    <w:rsid w:val="008E1733"/>
    <w:rsid w:val="008E4109"/>
    <w:rsid w:val="008E5901"/>
    <w:rsid w:val="008E7940"/>
    <w:rsid w:val="008E7D99"/>
    <w:rsid w:val="008F22DE"/>
    <w:rsid w:val="00901E14"/>
    <w:rsid w:val="00903543"/>
    <w:rsid w:val="00907EFF"/>
    <w:rsid w:val="009154FF"/>
    <w:rsid w:val="00915A50"/>
    <w:rsid w:val="0093210B"/>
    <w:rsid w:val="00943995"/>
    <w:rsid w:val="00945D67"/>
    <w:rsid w:val="00947C17"/>
    <w:rsid w:val="00952544"/>
    <w:rsid w:val="00956343"/>
    <w:rsid w:val="00961ACA"/>
    <w:rsid w:val="009631D6"/>
    <w:rsid w:val="00963CB4"/>
    <w:rsid w:val="009644B7"/>
    <w:rsid w:val="009674E4"/>
    <w:rsid w:val="00967B5E"/>
    <w:rsid w:val="00972060"/>
    <w:rsid w:val="0097341F"/>
    <w:rsid w:val="00975E81"/>
    <w:rsid w:val="00990D7C"/>
    <w:rsid w:val="009946D3"/>
    <w:rsid w:val="009A06E7"/>
    <w:rsid w:val="009A3846"/>
    <w:rsid w:val="009A3F6A"/>
    <w:rsid w:val="009B06D7"/>
    <w:rsid w:val="009B1AA8"/>
    <w:rsid w:val="009B6F95"/>
    <w:rsid w:val="009C153A"/>
    <w:rsid w:val="009C5070"/>
    <w:rsid w:val="009D7A2B"/>
    <w:rsid w:val="009E3E28"/>
    <w:rsid w:val="009E5315"/>
    <w:rsid w:val="009F265C"/>
    <w:rsid w:val="009F7699"/>
    <w:rsid w:val="00A005FE"/>
    <w:rsid w:val="00A03C35"/>
    <w:rsid w:val="00A172F0"/>
    <w:rsid w:val="00A2128D"/>
    <w:rsid w:val="00A33E27"/>
    <w:rsid w:val="00A443D3"/>
    <w:rsid w:val="00A50DB6"/>
    <w:rsid w:val="00A52AF4"/>
    <w:rsid w:val="00A52EE6"/>
    <w:rsid w:val="00A53F55"/>
    <w:rsid w:val="00A60A33"/>
    <w:rsid w:val="00A630FF"/>
    <w:rsid w:val="00A6632D"/>
    <w:rsid w:val="00A8411D"/>
    <w:rsid w:val="00A96442"/>
    <w:rsid w:val="00AC07E6"/>
    <w:rsid w:val="00AD139F"/>
    <w:rsid w:val="00AE4B07"/>
    <w:rsid w:val="00AE552A"/>
    <w:rsid w:val="00AF4C8B"/>
    <w:rsid w:val="00B03BB3"/>
    <w:rsid w:val="00B07C62"/>
    <w:rsid w:val="00B1122B"/>
    <w:rsid w:val="00B36E47"/>
    <w:rsid w:val="00B37BD5"/>
    <w:rsid w:val="00B405BF"/>
    <w:rsid w:val="00B448FE"/>
    <w:rsid w:val="00B45502"/>
    <w:rsid w:val="00B50056"/>
    <w:rsid w:val="00B51875"/>
    <w:rsid w:val="00B676A7"/>
    <w:rsid w:val="00B721D2"/>
    <w:rsid w:val="00B81D81"/>
    <w:rsid w:val="00B84F31"/>
    <w:rsid w:val="00B90AF7"/>
    <w:rsid w:val="00B92D70"/>
    <w:rsid w:val="00BA2CC3"/>
    <w:rsid w:val="00BA4384"/>
    <w:rsid w:val="00BA4986"/>
    <w:rsid w:val="00BB0909"/>
    <w:rsid w:val="00BC33D8"/>
    <w:rsid w:val="00BC5AD3"/>
    <w:rsid w:val="00BD077E"/>
    <w:rsid w:val="00BD43C6"/>
    <w:rsid w:val="00BE4F8C"/>
    <w:rsid w:val="00BF09DE"/>
    <w:rsid w:val="00BF191D"/>
    <w:rsid w:val="00C0649A"/>
    <w:rsid w:val="00C10F2B"/>
    <w:rsid w:val="00C12CCD"/>
    <w:rsid w:val="00C1662A"/>
    <w:rsid w:val="00C23CFE"/>
    <w:rsid w:val="00C265DA"/>
    <w:rsid w:val="00C35A6F"/>
    <w:rsid w:val="00C43758"/>
    <w:rsid w:val="00C576CF"/>
    <w:rsid w:val="00C6403F"/>
    <w:rsid w:val="00C64BF9"/>
    <w:rsid w:val="00C66D96"/>
    <w:rsid w:val="00C8033A"/>
    <w:rsid w:val="00C803F3"/>
    <w:rsid w:val="00C869C7"/>
    <w:rsid w:val="00C91014"/>
    <w:rsid w:val="00CC354F"/>
    <w:rsid w:val="00CE70AF"/>
    <w:rsid w:val="00CF2214"/>
    <w:rsid w:val="00CF23CF"/>
    <w:rsid w:val="00CF70E2"/>
    <w:rsid w:val="00D05BD0"/>
    <w:rsid w:val="00D05D6B"/>
    <w:rsid w:val="00D102E8"/>
    <w:rsid w:val="00D103D8"/>
    <w:rsid w:val="00D1131D"/>
    <w:rsid w:val="00D122F5"/>
    <w:rsid w:val="00D1408B"/>
    <w:rsid w:val="00D1719F"/>
    <w:rsid w:val="00D2216D"/>
    <w:rsid w:val="00D221C7"/>
    <w:rsid w:val="00D327F8"/>
    <w:rsid w:val="00D33853"/>
    <w:rsid w:val="00D402C8"/>
    <w:rsid w:val="00D44B71"/>
    <w:rsid w:val="00D45043"/>
    <w:rsid w:val="00D45B4D"/>
    <w:rsid w:val="00D46629"/>
    <w:rsid w:val="00D546EA"/>
    <w:rsid w:val="00D611ED"/>
    <w:rsid w:val="00D62172"/>
    <w:rsid w:val="00D625E3"/>
    <w:rsid w:val="00D629F5"/>
    <w:rsid w:val="00D77A0C"/>
    <w:rsid w:val="00D80C45"/>
    <w:rsid w:val="00D940C8"/>
    <w:rsid w:val="00D944AE"/>
    <w:rsid w:val="00D97766"/>
    <w:rsid w:val="00DA1A98"/>
    <w:rsid w:val="00DA3D7E"/>
    <w:rsid w:val="00DA5819"/>
    <w:rsid w:val="00DA7394"/>
    <w:rsid w:val="00DB0E57"/>
    <w:rsid w:val="00DC00F4"/>
    <w:rsid w:val="00DC1CEE"/>
    <w:rsid w:val="00DC1FB8"/>
    <w:rsid w:val="00DC37A7"/>
    <w:rsid w:val="00DC5E3D"/>
    <w:rsid w:val="00DE09D1"/>
    <w:rsid w:val="00DE122B"/>
    <w:rsid w:val="00DE4EC9"/>
    <w:rsid w:val="00DE534A"/>
    <w:rsid w:val="00E05D4F"/>
    <w:rsid w:val="00E2510E"/>
    <w:rsid w:val="00E3064E"/>
    <w:rsid w:val="00E43B03"/>
    <w:rsid w:val="00E45B9A"/>
    <w:rsid w:val="00E45FBF"/>
    <w:rsid w:val="00E5063D"/>
    <w:rsid w:val="00E50BC3"/>
    <w:rsid w:val="00E619A2"/>
    <w:rsid w:val="00E85C4F"/>
    <w:rsid w:val="00E85CC5"/>
    <w:rsid w:val="00E86B63"/>
    <w:rsid w:val="00E96983"/>
    <w:rsid w:val="00E96B07"/>
    <w:rsid w:val="00EB001F"/>
    <w:rsid w:val="00EB1338"/>
    <w:rsid w:val="00EB7B30"/>
    <w:rsid w:val="00EC261B"/>
    <w:rsid w:val="00EC4F1E"/>
    <w:rsid w:val="00EC5236"/>
    <w:rsid w:val="00ED689A"/>
    <w:rsid w:val="00EF3D53"/>
    <w:rsid w:val="00EF4C8F"/>
    <w:rsid w:val="00EF5CA2"/>
    <w:rsid w:val="00F03D59"/>
    <w:rsid w:val="00F03E7E"/>
    <w:rsid w:val="00F05B39"/>
    <w:rsid w:val="00F10FDE"/>
    <w:rsid w:val="00F13E38"/>
    <w:rsid w:val="00F2166F"/>
    <w:rsid w:val="00F30033"/>
    <w:rsid w:val="00F523A5"/>
    <w:rsid w:val="00F52FC2"/>
    <w:rsid w:val="00F53369"/>
    <w:rsid w:val="00F935B9"/>
    <w:rsid w:val="00FA26B3"/>
    <w:rsid w:val="00FB7E45"/>
    <w:rsid w:val="00FF13CD"/>
    <w:rsid w:val="00FF2A22"/>
    <w:rsid w:val="00FF3958"/>
    <w:rsid w:val="00FF441E"/>
    <w:rsid w:val="00FF5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7E4FD"/>
  <w15:docId w15:val="{E096B584-C7D2-42F7-9CD7-7D74A52E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paragraph" w:customStyle="1" w:styleId="unorderedlist1">
    <w:name w:val="unorderedlist1"/>
    <w:basedOn w:val="Normal"/>
    <w:rsid w:val="00A005F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05FE"/>
    <w:rPr>
      <w:b/>
      <w:bCs/>
    </w:rPr>
  </w:style>
  <w:style w:type="paragraph" w:customStyle="1" w:styleId="govuk-body">
    <w:name w:val="govuk-body"/>
    <w:basedOn w:val="Normal"/>
    <w:rsid w:val="00332077"/>
    <w:pPr>
      <w:spacing w:before="100" w:beforeAutospacing="1" w:after="100" w:afterAutospacing="1" w:line="240" w:lineRule="auto"/>
      <w:ind w:left="0" w:firstLine="0"/>
    </w:pPr>
    <w:rPr>
      <w:rFonts w:ascii="Calibri" w:hAnsi="Calibri" w:cs="Calibri"/>
      <w:lang w:eastAsia="en-GB"/>
    </w:rPr>
  </w:style>
  <w:style w:type="character" w:customStyle="1" w:styleId="normaltextrun">
    <w:name w:val="normaltextrun"/>
    <w:basedOn w:val="DefaultParagraphFont"/>
    <w:rsid w:val="00AD139F"/>
  </w:style>
  <w:style w:type="paragraph" w:customStyle="1" w:styleId="paragraph">
    <w:name w:val="paragraph"/>
    <w:basedOn w:val="Normal"/>
    <w:rsid w:val="00AD139F"/>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eop">
    <w:name w:val="eop"/>
    <w:basedOn w:val="DefaultParagraphFont"/>
    <w:rsid w:val="007F6D8E"/>
  </w:style>
  <w:style w:type="paragraph" w:styleId="BodyText">
    <w:name w:val="Body Text"/>
    <w:link w:val="BodyTextChar"/>
    <w:unhideWhenUsed/>
    <w:qFormat/>
    <w:rsid w:val="007F6D8E"/>
    <w:pPr>
      <w:spacing w:after="24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7F6D8E"/>
    <w:rPr>
      <w:rFonts w:ascii="Arial" w:eastAsia="Times New Roman" w:hAnsi="Arial" w:cs="Times New Roman"/>
      <w:sz w:val="24"/>
      <w:szCs w:val="24"/>
      <w:lang w:eastAsia="en-GB"/>
    </w:rPr>
  </w:style>
  <w:style w:type="paragraph" w:styleId="PlainText">
    <w:name w:val="Plain Text"/>
    <w:basedOn w:val="Normal"/>
    <w:link w:val="PlainTextChar"/>
    <w:uiPriority w:val="99"/>
    <w:semiHidden/>
    <w:unhideWhenUsed/>
    <w:rsid w:val="007F6D8E"/>
    <w:pPr>
      <w:spacing w:after="0" w:line="240" w:lineRule="auto"/>
      <w:ind w:left="0" w:firstLine="0"/>
    </w:pPr>
    <w:rPr>
      <w:rFonts w:cs="Arial"/>
    </w:rPr>
  </w:style>
  <w:style w:type="character" w:customStyle="1" w:styleId="PlainTextChar">
    <w:name w:val="Plain Text Char"/>
    <w:basedOn w:val="DefaultParagraphFont"/>
    <w:link w:val="PlainText"/>
    <w:uiPriority w:val="99"/>
    <w:semiHidden/>
    <w:rsid w:val="007F6D8E"/>
    <w:rPr>
      <w:rFonts w:ascii="Arial" w:eastAsiaTheme="minorHAnsi" w:hAnsi="Arial" w:cs="Arial"/>
      <w:lang w:eastAsia="en-US"/>
    </w:rPr>
  </w:style>
  <w:style w:type="character" w:styleId="FollowedHyperlink">
    <w:name w:val="FollowedHyperlink"/>
    <w:basedOn w:val="DefaultParagraphFont"/>
    <w:uiPriority w:val="99"/>
    <w:semiHidden/>
    <w:unhideWhenUsed/>
    <w:rsid w:val="00722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868">
      <w:bodyDiv w:val="1"/>
      <w:marLeft w:val="0"/>
      <w:marRight w:val="0"/>
      <w:marTop w:val="0"/>
      <w:marBottom w:val="0"/>
      <w:divBdr>
        <w:top w:val="none" w:sz="0" w:space="0" w:color="auto"/>
        <w:left w:val="none" w:sz="0" w:space="0" w:color="auto"/>
        <w:bottom w:val="none" w:sz="0" w:space="0" w:color="auto"/>
        <w:right w:val="none" w:sz="0" w:space="0" w:color="auto"/>
      </w:divBdr>
    </w:div>
    <w:div w:id="81413382">
      <w:bodyDiv w:val="1"/>
      <w:marLeft w:val="0"/>
      <w:marRight w:val="0"/>
      <w:marTop w:val="0"/>
      <w:marBottom w:val="0"/>
      <w:divBdr>
        <w:top w:val="none" w:sz="0" w:space="0" w:color="auto"/>
        <w:left w:val="none" w:sz="0" w:space="0" w:color="auto"/>
        <w:bottom w:val="none" w:sz="0" w:space="0" w:color="auto"/>
        <w:right w:val="none" w:sz="0" w:space="0" w:color="auto"/>
      </w:divBdr>
    </w:div>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254368212">
      <w:bodyDiv w:val="1"/>
      <w:marLeft w:val="0"/>
      <w:marRight w:val="0"/>
      <w:marTop w:val="0"/>
      <w:marBottom w:val="0"/>
      <w:divBdr>
        <w:top w:val="none" w:sz="0" w:space="0" w:color="auto"/>
        <w:left w:val="none" w:sz="0" w:space="0" w:color="auto"/>
        <w:bottom w:val="none" w:sz="0" w:space="0" w:color="auto"/>
        <w:right w:val="none" w:sz="0" w:space="0" w:color="auto"/>
      </w:divBdr>
    </w:div>
    <w:div w:id="365524553">
      <w:bodyDiv w:val="1"/>
      <w:marLeft w:val="0"/>
      <w:marRight w:val="0"/>
      <w:marTop w:val="0"/>
      <w:marBottom w:val="0"/>
      <w:divBdr>
        <w:top w:val="none" w:sz="0" w:space="0" w:color="auto"/>
        <w:left w:val="none" w:sz="0" w:space="0" w:color="auto"/>
        <w:bottom w:val="none" w:sz="0" w:space="0" w:color="auto"/>
        <w:right w:val="none" w:sz="0" w:space="0" w:color="auto"/>
      </w:divBdr>
    </w:div>
    <w:div w:id="384262026">
      <w:bodyDiv w:val="1"/>
      <w:marLeft w:val="0"/>
      <w:marRight w:val="0"/>
      <w:marTop w:val="0"/>
      <w:marBottom w:val="0"/>
      <w:divBdr>
        <w:top w:val="none" w:sz="0" w:space="0" w:color="auto"/>
        <w:left w:val="none" w:sz="0" w:space="0" w:color="auto"/>
        <w:bottom w:val="none" w:sz="0" w:space="0" w:color="auto"/>
        <w:right w:val="none" w:sz="0" w:space="0" w:color="auto"/>
      </w:divBdr>
    </w:div>
    <w:div w:id="591401078">
      <w:bodyDiv w:val="1"/>
      <w:marLeft w:val="0"/>
      <w:marRight w:val="0"/>
      <w:marTop w:val="0"/>
      <w:marBottom w:val="0"/>
      <w:divBdr>
        <w:top w:val="none" w:sz="0" w:space="0" w:color="auto"/>
        <w:left w:val="none" w:sz="0" w:space="0" w:color="auto"/>
        <w:bottom w:val="none" w:sz="0" w:space="0" w:color="auto"/>
        <w:right w:val="none" w:sz="0" w:space="0" w:color="auto"/>
      </w:divBdr>
    </w:div>
    <w:div w:id="94904584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82801855">
      <w:bodyDiv w:val="1"/>
      <w:marLeft w:val="0"/>
      <w:marRight w:val="0"/>
      <w:marTop w:val="0"/>
      <w:marBottom w:val="0"/>
      <w:divBdr>
        <w:top w:val="none" w:sz="0" w:space="0" w:color="auto"/>
        <w:left w:val="none" w:sz="0" w:space="0" w:color="auto"/>
        <w:bottom w:val="none" w:sz="0" w:space="0" w:color="auto"/>
        <w:right w:val="none" w:sz="0" w:space="0" w:color="auto"/>
      </w:divBdr>
    </w:div>
    <w:div w:id="1499731604">
      <w:bodyDiv w:val="1"/>
      <w:marLeft w:val="0"/>
      <w:marRight w:val="0"/>
      <w:marTop w:val="0"/>
      <w:marBottom w:val="0"/>
      <w:divBdr>
        <w:top w:val="none" w:sz="0" w:space="0" w:color="auto"/>
        <w:left w:val="none" w:sz="0" w:space="0" w:color="auto"/>
        <w:bottom w:val="none" w:sz="0" w:space="0" w:color="auto"/>
        <w:right w:val="none" w:sz="0" w:space="0" w:color="auto"/>
      </w:divBdr>
      <w:divsChild>
        <w:div w:id="77481177">
          <w:marLeft w:val="547"/>
          <w:marRight w:val="0"/>
          <w:marTop w:val="0"/>
          <w:marBottom w:val="160"/>
          <w:divBdr>
            <w:top w:val="none" w:sz="0" w:space="0" w:color="auto"/>
            <w:left w:val="none" w:sz="0" w:space="0" w:color="auto"/>
            <w:bottom w:val="none" w:sz="0" w:space="0" w:color="auto"/>
            <w:right w:val="none" w:sz="0" w:space="0" w:color="auto"/>
          </w:divBdr>
        </w:div>
        <w:div w:id="405035368">
          <w:marLeft w:val="547"/>
          <w:marRight w:val="0"/>
          <w:marTop w:val="0"/>
          <w:marBottom w:val="0"/>
          <w:divBdr>
            <w:top w:val="none" w:sz="0" w:space="0" w:color="auto"/>
            <w:left w:val="none" w:sz="0" w:space="0" w:color="auto"/>
            <w:bottom w:val="none" w:sz="0" w:space="0" w:color="auto"/>
            <w:right w:val="none" w:sz="0" w:space="0" w:color="auto"/>
          </w:divBdr>
        </w:div>
        <w:div w:id="561142801">
          <w:marLeft w:val="1267"/>
          <w:marRight w:val="0"/>
          <w:marTop w:val="0"/>
          <w:marBottom w:val="160"/>
          <w:divBdr>
            <w:top w:val="none" w:sz="0" w:space="0" w:color="auto"/>
            <w:left w:val="none" w:sz="0" w:space="0" w:color="auto"/>
            <w:bottom w:val="none" w:sz="0" w:space="0" w:color="auto"/>
            <w:right w:val="none" w:sz="0" w:space="0" w:color="auto"/>
          </w:divBdr>
        </w:div>
        <w:div w:id="571962135">
          <w:marLeft w:val="1267"/>
          <w:marRight w:val="0"/>
          <w:marTop w:val="0"/>
          <w:marBottom w:val="160"/>
          <w:divBdr>
            <w:top w:val="none" w:sz="0" w:space="0" w:color="auto"/>
            <w:left w:val="none" w:sz="0" w:space="0" w:color="auto"/>
            <w:bottom w:val="none" w:sz="0" w:space="0" w:color="auto"/>
            <w:right w:val="none" w:sz="0" w:space="0" w:color="auto"/>
          </w:divBdr>
        </w:div>
        <w:div w:id="608395235">
          <w:marLeft w:val="547"/>
          <w:marRight w:val="0"/>
          <w:marTop w:val="0"/>
          <w:marBottom w:val="160"/>
          <w:divBdr>
            <w:top w:val="none" w:sz="0" w:space="0" w:color="auto"/>
            <w:left w:val="none" w:sz="0" w:space="0" w:color="auto"/>
            <w:bottom w:val="none" w:sz="0" w:space="0" w:color="auto"/>
            <w:right w:val="none" w:sz="0" w:space="0" w:color="auto"/>
          </w:divBdr>
        </w:div>
        <w:div w:id="1039626729">
          <w:marLeft w:val="547"/>
          <w:marRight w:val="0"/>
          <w:marTop w:val="0"/>
          <w:marBottom w:val="160"/>
          <w:divBdr>
            <w:top w:val="none" w:sz="0" w:space="0" w:color="auto"/>
            <w:left w:val="none" w:sz="0" w:space="0" w:color="auto"/>
            <w:bottom w:val="none" w:sz="0" w:space="0" w:color="auto"/>
            <w:right w:val="none" w:sz="0" w:space="0" w:color="auto"/>
          </w:divBdr>
        </w:div>
        <w:div w:id="1427076948">
          <w:marLeft w:val="1267"/>
          <w:marRight w:val="0"/>
          <w:marTop w:val="0"/>
          <w:marBottom w:val="160"/>
          <w:divBdr>
            <w:top w:val="none" w:sz="0" w:space="0" w:color="auto"/>
            <w:left w:val="none" w:sz="0" w:space="0" w:color="auto"/>
            <w:bottom w:val="none" w:sz="0" w:space="0" w:color="auto"/>
            <w:right w:val="none" w:sz="0" w:space="0" w:color="auto"/>
          </w:divBdr>
        </w:div>
        <w:div w:id="1949704016">
          <w:marLeft w:val="547"/>
          <w:marRight w:val="0"/>
          <w:marTop w:val="0"/>
          <w:marBottom w:val="160"/>
          <w:divBdr>
            <w:top w:val="none" w:sz="0" w:space="0" w:color="auto"/>
            <w:left w:val="none" w:sz="0" w:space="0" w:color="auto"/>
            <w:bottom w:val="none" w:sz="0" w:space="0" w:color="auto"/>
            <w:right w:val="none" w:sz="0" w:space="0" w:color="auto"/>
          </w:divBdr>
        </w:div>
        <w:div w:id="2115444519">
          <w:marLeft w:val="547"/>
          <w:marRight w:val="0"/>
          <w:marTop w:val="0"/>
          <w:marBottom w:val="160"/>
          <w:divBdr>
            <w:top w:val="none" w:sz="0" w:space="0" w:color="auto"/>
            <w:left w:val="none" w:sz="0" w:space="0" w:color="auto"/>
            <w:bottom w:val="none" w:sz="0" w:space="0" w:color="auto"/>
            <w:right w:val="none" w:sz="0" w:space="0" w:color="auto"/>
          </w:divBdr>
        </w:div>
      </w:divsChild>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 w:id="1957179768">
      <w:bodyDiv w:val="1"/>
      <w:marLeft w:val="0"/>
      <w:marRight w:val="0"/>
      <w:marTop w:val="0"/>
      <w:marBottom w:val="0"/>
      <w:divBdr>
        <w:top w:val="none" w:sz="0" w:space="0" w:color="auto"/>
        <w:left w:val="none" w:sz="0" w:space="0" w:color="auto"/>
        <w:bottom w:val="none" w:sz="0" w:space="0" w:color="auto"/>
        <w:right w:val="none" w:sz="0" w:space="0" w:color="auto"/>
      </w:divBdr>
    </w:div>
    <w:div w:id="21064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21/24/contents" TargetMode="External"/><Relationship Id="rId18" Type="http://schemas.openxmlformats.org/officeDocument/2006/relationships/hyperlink" Target="https://bpt.homeoffice.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consultations/personal-emergency-evacuation-plans" TargetMode="External"/><Relationship Id="rId7" Type="http://schemas.openxmlformats.org/officeDocument/2006/relationships/settings" Target="settings.xml"/><Relationship Id="rId12" Type="http://schemas.openxmlformats.org/officeDocument/2006/relationships/hyperlink" Target="https://www.local.gov.uk/publications/principles-effective-regulation-fire-safety-flats" TargetMode="External"/><Relationship Id="rId17" Type="http://schemas.openxmlformats.org/officeDocument/2006/relationships/hyperlink" Target="https://www.gov.uk/government/publications/fire-safety-act-202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ationalfirechiefs.org.uk/Fire-Safety-Act-2021-and-Fire-Safety-England-Regulations-2022-FAQs" TargetMode="External"/><Relationship Id="rId20" Type="http://schemas.openxmlformats.org/officeDocument/2006/relationships/hyperlink" Target="https://www.gov.uk/government/consultations/review-of-the-ban-on-the-use-of-combustible-materials-in-and-on-the-external-walls-of-buildings/outcome/government-response-review-of-the-ban-on-the-use-of-combustible-materials-in-and-on-the-external-walls-of-build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case-studies/london-borough-camden-and-london-fire-brigade" TargetMode="External"/><Relationship Id="rId24" Type="http://schemas.openxmlformats.org/officeDocument/2006/relationships/hyperlink" Target="https://www.lease-advice.org/news-item/fire-safety-bill-comes-into-law-in-wales/" TargetMode="External"/><Relationship Id="rId5" Type="http://schemas.openxmlformats.org/officeDocument/2006/relationships/numbering" Target="numbering.xml"/><Relationship Id="rId15" Type="http://schemas.openxmlformats.org/officeDocument/2006/relationships/hyperlink" Target="https://www.nationalfirechiefs.org.uk/Fire-Safety-Act-2021-and-Fire-Safety-England-Regulations-2022" TargetMode="External"/><Relationship Id="rId23" Type="http://schemas.openxmlformats.org/officeDocument/2006/relationships/hyperlink" Target="https://www.google.co.uk/url?sa=t&amp;rct=j&amp;q=&amp;esrc=s&amp;source=web&amp;cd=&amp;ved=2ahUKEwjK3aSP2Ov2AhX2QUEAHfYBCz4QFnoECAYQAQ&amp;url=https%3A%2F%2Fwww.nationalfirechiefs.org.uk%2Fwrite%2FMediaUploads%2FSpecialised%2520Housing%2520Guidance%2FHRA%2520Resources%2FGuidance_note_-_identifying_vulnerable_persons_.docx&amp;usg=AOvVaw3jybJlKEo8RhRfz1-XfdJ2"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ov.uk/government/publications/fire-safety-england-regulations-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estions-statements.parliament.uk/written-statements/detail/2022-05-18/hcws35" TargetMode="External"/><Relationship Id="rId22" Type="http://schemas.openxmlformats.org/officeDocument/2006/relationships/hyperlink" Target="https://www.gov.uk/government/consultations/emergency-evacuation-information-sharin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
      <w:docPartPr>
        <w:name w:val="E3D2E20D2FAD4D0B92F0ABE75083B0D3"/>
        <w:category>
          <w:name w:val="General"/>
          <w:gallery w:val="placeholder"/>
        </w:category>
        <w:types>
          <w:type w:val="bbPlcHdr"/>
        </w:types>
        <w:behaviors>
          <w:behavior w:val="content"/>
        </w:behaviors>
        <w:guid w:val="{C467757B-1360-4868-9E05-985E6194B173}"/>
      </w:docPartPr>
      <w:docPartBody>
        <w:p w:rsidR="004E4527" w:rsidRDefault="001E2EB9" w:rsidP="001E2EB9">
          <w:pPr>
            <w:pStyle w:val="E3D2E20D2FAD4D0B92F0ABE75083B0D3"/>
          </w:pPr>
          <w:r>
            <w:rPr>
              <w:rStyle w:val="PlaceholderText"/>
            </w:rPr>
            <w:t>Click here to enter text.</w:t>
          </w:r>
        </w:p>
      </w:docPartBody>
    </w:docPart>
    <w:docPart>
      <w:docPartPr>
        <w:name w:val="44F174892E4844109C9FBD09E54CFACD"/>
        <w:category>
          <w:name w:val="General"/>
          <w:gallery w:val="placeholder"/>
        </w:category>
        <w:types>
          <w:type w:val="bbPlcHdr"/>
        </w:types>
        <w:behaviors>
          <w:behavior w:val="content"/>
        </w:behaviors>
        <w:guid w:val="{E7831498-48E2-476C-9CD1-B14A28CF156E}"/>
      </w:docPartPr>
      <w:docPartBody>
        <w:p w:rsidR="004E4527" w:rsidRDefault="001E2EB9" w:rsidP="001E2EB9">
          <w:pPr>
            <w:pStyle w:val="44F174892E4844109C9FBD09E54CFACD"/>
          </w:pPr>
          <w:r>
            <w:rPr>
              <w:rStyle w:val="PlaceholderText"/>
            </w:rPr>
            <w:t>Click here to enter text.</w:t>
          </w:r>
        </w:p>
      </w:docPartBody>
    </w:docPart>
    <w:docPart>
      <w:docPartPr>
        <w:name w:val="94AE2592702344BDA3ABACB9D40D22C8"/>
        <w:category>
          <w:name w:val="General"/>
          <w:gallery w:val="placeholder"/>
        </w:category>
        <w:types>
          <w:type w:val="bbPlcHdr"/>
        </w:types>
        <w:behaviors>
          <w:behavior w:val="content"/>
        </w:behaviors>
        <w:guid w:val="{1E2AD79A-6861-4571-B801-E39B8C13B33D}"/>
      </w:docPartPr>
      <w:docPartBody>
        <w:p w:rsidR="004E4527" w:rsidRDefault="001E2EB9" w:rsidP="001E2EB9">
          <w:pPr>
            <w:pStyle w:val="94AE2592702344BDA3ABACB9D40D22C8"/>
          </w:pPr>
          <w:r>
            <w:rPr>
              <w:rStyle w:val="PlaceholderText"/>
            </w:rPr>
            <w:t>Click here to enter text.</w:t>
          </w:r>
        </w:p>
      </w:docPartBody>
    </w:docPart>
    <w:docPart>
      <w:docPartPr>
        <w:name w:val="BE4B91FE76524B8599B29B6CDCE808CA"/>
        <w:category>
          <w:name w:val="General"/>
          <w:gallery w:val="placeholder"/>
        </w:category>
        <w:types>
          <w:type w:val="bbPlcHdr"/>
        </w:types>
        <w:behaviors>
          <w:behavior w:val="content"/>
        </w:behaviors>
        <w:guid w:val="{E2519083-9F76-4E61-98D3-C70E20496493}"/>
      </w:docPartPr>
      <w:docPartBody>
        <w:p w:rsidR="004E4527" w:rsidRDefault="001E2EB9" w:rsidP="001E2EB9">
          <w:pPr>
            <w:pStyle w:val="BE4B91FE76524B8599B29B6CDCE808C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1E2EB9"/>
    <w:rsid w:val="00366953"/>
    <w:rsid w:val="003B6D2F"/>
    <w:rsid w:val="004E4527"/>
    <w:rsid w:val="00576FB3"/>
    <w:rsid w:val="00672DAE"/>
    <w:rsid w:val="007F5996"/>
    <w:rsid w:val="00846B00"/>
    <w:rsid w:val="00930D61"/>
    <w:rsid w:val="009B0924"/>
    <w:rsid w:val="00A404A2"/>
    <w:rsid w:val="00A53583"/>
    <w:rsid w:val="00A65612"/>
    <w:rsid w:val="00A71E90"/>
    <w:rsid w:val="00AB7754"/>
    <w:rsid w:val="00D01A23"/>
    <w:rsid w:val="00D65608"/>
    <w:rsid w:val="00E25E25"/>
    <w:rsid w:val="00E52D22"/>
    <w:rsid w:val="00E6203C"/>
    <w:rsid w:val="00F00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EB9"/>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602357B17E8043739AD27C3284A47032">
    <w:name w:val="602357B17E8043739AD27C3284A47032"/>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 w:type="paragraph" w:customStyle="1" w:styleId="E3D2E20D2FAD4D0B92F0ABE75083B0D3">
    <w:name w:val="E3D2E20D2FAD4D0B92F0ABE75083B0D3"/>
    <w:rsid w:val="001E2EB9"/>
  </w:style>
  <w:style w:type="paragraph" w:customStyle="1" w:styleId="44F174892E4844109C9FBD09E54CFACD">
    <w:name w:val="44F174892E4844109C9FBD09E54CFACD"/>
    <w:rsid w:val="001E2EB9"/>
  </w:style>
  <w:style w:type="paragraph" w:customStyle="1" w:styleId="94AE2592702344BDA3ABACB9D40D22C8">
    <w:name w:val="94AE2592702344BDA3ABACB9D40D22C8"/>
    <w:rsid w:val="001E2EB9"/>
  </w:style>
  <w:style w:type="paragraph" w:customStyle="1" w:styleId="BE4B91FE76524B8599B29B6CDCE808CA">
    <w:name w:val="BE4B91FE76524B8599B29B6CDCE808CA"/>
    <w:rsid w:val="001E2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ABDA0-0143-4C3E-B20C-242200890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customXml/itemProps4.xml><?xml version="1.0" encoding="utf-8"?>
<ds:datastoreItem xmlns:ds="http://schemas.openxmlformats.org/officeDocument/2006/customXml" ds:itemID="{13E3F1E2-3B61-484B-92D8-38D900D6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17248</CharactersWithSpaces>
  <SharedDoc>false</SharedDoc>
  <HLinks>
    <vt:vector size="90" baseType="variant">
      <vt:variant>
        <vt:i4>720984</vt:i4>
      </vt:variant>
      <vt:variant>
        <vt:i4>39</vt:i4>
      </vt:variant>
      <vt:variant>
        <vt:i4>0</vt:i4>
      </vt:variant>
      <vt:variant>
        <vt:i4>5</vt:i4>
      </vt:variant>
      <vt:variant>
        <vt:lpwstr>https://www.lease-advice.org/news-item/fire-safety-bill-comes-into-law-in-wales/</vt:lpwstr>
      </vt:variant>
      <vt:variant>
        <vt:lpwstr/>
      </vt:variant>
      <vt:variant>
        <vt:i4>1179745</vt:i4>
      </vt:variant>
      <vt:variant>
        <vt:i4>36</vt:i4>
      </vt:variant>
      <vt:variant>
        <vt:i4>0</vt:i4>
      </vt:variant>
      <vt:variant>
        <vt:i4>5</vt:i4>
      </vt:variant>
      <vt:variant>
        <vt:lpwstr>https://www.google.co.uk/url?sa=t&amp;rct=j&amp;q=&amp;esrc=s&amp;source=web&amp;cd=&amp;ved=2ahUKEwjK3aSP2Ov2AhX2QUEAHfYBCz4QFnoECAYQAQ&amp;url=https%3A%2F%2Fwww.nationalfirechiefs.org.uk%2Fwrite%2FMediaUploads%2FSpecialised%2520Housing%2520Guidance%2FHRA%2520Resources%2FGuidance_note_-_identifying_vulnerable_persons_.docx&amp;usg=AOvVaw3jybJlKEo8RhRfz1-XfdJ2</vt:lpwstr>
      </vt:variant>
      <vt:variant>
        <vt:lpwstr/>
      </vt:variant>
      <vt:variant>
        <vt:i4>5505027</vt:i4>
      </vt:variant>
      <vt:variant>
        <vt:i4>33</vt:i4>
      </vt:variant>
      <vt:variant>
        <vt:i4>0</vt:i4>
      </vt:variant>
      <vt:variant>
        <vt:i4>5</vt:i4>
      </vt:variant>
      <vt:variant>
        <vt:lpwstr>https://www.gov.uk/government/consultations/emergency-evacuation-information-sharing</vt:lpwstr>
      </vt:variant>
      <vt:variant>
        <vt:lpwstr/>
      </vt:variant>
      <vt:variant>
        <vt:i4>3473517</vt:i4>
      </vt:variant>
      <vt:variant>
        <vt:i4>30</vt:i4>
      </vt:variant>
      <vt:variant>
        <vt:i4>0</vt:i4>
      </vt:variant>
      <vt:variant>
        <vt:i4>5</vt:i4>
      </vt:variant>
      <vt:variant>
        <vt:lpwstr>https://www.gov.uk/government/consultations/personal-emergency-evacuation-plans</vt:lpwstr>
      </vt:variant>
      <vt:variant>
        <vt:lpwstr/>
      </vt:variant>
      <vt:variant>
        <vt:i4>7143462</vt:i4>
      </vt:variant>
      <vt:variant>
        <vt:i4>27</vt:i4>
      </vt:variant>
      <vt:variant>
        <vt:i4>0</vt:i4>
      </vt:variant>
      <vt:variant>
        <vt:i4>5</vt:i4>
      </vt:variant>
      <vt:variant>
        <vt:lpwstr>https://www.gov.uk/government/publications/fire-safety-england-regulations-2022</vt:lpwstr>
      </vt:variant>
      <vt:variant>
        <vt:lpwstr/>
      </vt:variant>
      <vt:variant>
        <vt:i4>6553661</vt:i4>
      </vt:variant>
      <vt:variant>
        <vt:i4>24</vt:i4>
      </vt:variant>
      <vt:variant>
        <vt:i4>0</vt:i4>
      </vt:variant>
      <vt:variant>
        <vt:i4>5</vt:i4>
      </vt:variant>
      <vt:variant>
        <vt:lpwstr>https://bpt.homeoffice.gov.uk/</vt:lpwstr>
      </vt:variant>
      <vt:variant>
        <vt:lpwstr/>
      </vt:variant>
      <vt:variant>
        <vt:i4>7209074</vt:i4>
      </vt:variant>
      <vt:variant>
        <vt:i4>21</vt:i4>
      </vt:variant>
      <vt:variant>
        <vt:i4>0</vt:i4>
      </vt:variant>
      <vt:variant>
        <vt:i4>5</vt:i4>
      </vt:variant>
      <vt:variant>
        <vt:lpwstr>https://www.gov.uk/government/publications/fire-safety-act-2021</vt:lpwstr>
      </vt:variant>
      <vt:variant>
        <vt:lpwstr/>
      </vt:variant>
      <vt:variant>
        <vt:i4>327749</vt:i4>
      </vt:variant>
      <vt:variant>
        <vt:i4>18</vt:i4>
      </vt:variant>
      <vt:variant>
        <vt:i4>0</vt:i4>
      </vt:variant>
      <vt:variant>
        <vt:i4>5</vt:i4>
      </vt:variant>
      <vt:variant>
        <vt:lpwstr>https://www.nationalfirechiefs.org.uk/Fire-Safety-Act-2021-and-Fire-Safety-England-Regulations-2022-FAQs</vt:lpwstr>
      </vt:variant>
      <vt:variant>
        <vt:lpwstr/>
      </vt:variant>
      <vt:variant>
        <vt:i4>3801184</vt:i4>
      </vt:variant>
      <vt:variant>
        <vt:i4>15</vt:i4>
      </vt:variant>
      <vt:variant>
        <vt:i4>0</vt:i4>
      </vt:variant>
      <vt:variant>
        <vt:i4>5</vt:i4>
      </vt:variant>
      <vt:variant>
        <vt:lpwstr>https://www.nationalfirechiefs.org.uk/Fire-Safety-Act-2021-and-Fire-Safety-England-Regulations-2022</vt:lpwstr>
      </vt:variant>
      <vt:variant>
        <vt:lpwstr/>
      </vt:variant>
      <vt:variant>
        <vt:i4>6684720</vt:i4>
      </vt:variant>
      <vt:variant>
        <vt:i4>12</vt:i4>
      </vt:variant>
      <vt:variant>
        <vt:i4>0</vt:i4>
      </vt:variant>
      <vt:variant>
        <vt:i4>5</vt:i4>
      </vt:variant>
      <vt:variant>
        <vt:lpwstr>https://questions-statements.parliament.uk/written-statements/detail/2022-05-18/hcws35</vt:lpwstr>
      </vt:variant>
      <vt:variant>
        <vt:lpwstr/>
      </vt:variant>
      <vt:variant>
        <vt:i4>5505119</vt:i4>
      </vt:variant>
      <vt:variant>
        <vt:i4>9</vt:i4>
      </vt:variant>
      <vt:variant>
        <vt:i4>0</vt:i4>
      </vt:variant>
      <vt:variant>
        <vt:i4>5</vt:i4>
      </vt:variant>
      <vt:variant>
        <vt:lpwstr>https://www.legislation.gov.uk/ukpga/2021/24/contents</vt:lpwstr>
      </vt:variant>
      <vt:variant>
        <vt:lpwstr/>
      </vt:variant>
      <vt:variant>
        <vt:i4>6357025</vt:i4>
      </vt:variant>
      <vt:variant>
        <vt:i4>6</vt:i4>
      </vt:variant>
      <vt:variant>
        <vt:i4>0</vt:i4>
      </vt:variant>
      <vt:variant>
        <vt:i4>5</vt:i4>
      </vt:variant>
      <vt:variant>
        <vt:lpwstr>https://www.local.gov.uk/publications/principles-effective-regulation-fire-safety-flats</vt:lpwstr>
      </vt:variant>
      <vt:variant>
        <vt:lpwstr/>
      </vt:variant>
      <vt:variant>
        <vt:i4>6619186</vt:i4>
      </vt:variant>
      <vt:variant>
        <vt:i4>3</vt:i4>
      </vt:variant>
      <vt:variant>
        <vt:i4>0</vt:i4>
      </vt:variant>
      <vt:variant>
        <vt:i4>5</vt:i4>
      </vt:variant>
      <vt:variant>
        <vt:lpwstr>https://www.local.gov.uk/case-studies/london-borough-camden-and-london-fire-brigade</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23</cp:revision>
  <dcterms:created xsi:type="dcterms:W3CDTF">2022-06-06T09:58:00Z</dcterms:created>
  <dcterms:modified xsi:type="dcterms:W3CDTF">2022-06-06T15:09:00Z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MediaServiceImageTags">
    <vt:lpwstr/>
  </property>
</Properties>
</file>